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15E8" w14:textId="75A24683"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E5455B">
        <w:rPr>
          <w:rFonts w:ascii="Arial" w:hAnsi="Arial" w:cs="Arial"/>
          <w:b/>
          <w:sz w:val="24"/>
          <w:lang w:val="en-US"/>
        </w:rPr>
        <w:t>1</w:t>
      </w:r>
      <w:r w:rsidRPr="00AA435B">
        <w:rPr>
          <w:rFonts w:ascii="Arial" w:hAnsi="Arial" w:cs="Arial"/>
          <w:b/>
          <w:sz w:val="24"/>
          <w:lang w:val="en-US"/>
        </w:rPr>
        <w:t>-e</w:t>
      </w:r>
      <w:r>
        <w:rPr>
          <w:rFonts w:ascii="Arial" w:hAnsi="Arial" w:cs="Arial"/>
          <w:b/>
          <w:sz w:val="24"/>
          <w:lang w:val="en-US"/>
        </w:rPr>
        <w:tab/>
      </w:r>
      <w:r w:rsidR="008D7B22" w:rsidRPr="008D7B22">
        <w:rPr>
          <w:rFonts w:ascii="Arial" w:hAnsi="Arial" w:cs="Arial"/>
          <w:b/>
          <w:sz w:val="24"/>
          <w:lang w:val="en-US"/>
        </w:rPr>
        <w:t>R5-213252</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sidR="00E5455B">
        <w:rPr>
          <w:rFonts w:ascii="Arial" w:hAnsi="Arial" w:cs="Arial"/>
          <w:b/>
          <w:sz w:val="24"/>
        </w:rPr>
        <w:t>17</w:t>
      </w:r>
      <w:r w:rsidR="00FA3AE0">
        <w:rPr>
          <w:rFonts w:ascii="Arial" w:hAnsi="Arial" w:cs="Arial"/>
          <w:b/>
          <w:sz w:val="24"/>
        </w:rPr>
        <w:t xml:space="preserve"> </w:t>
      </w:r>
      <w:r w:rsidR="00E5455B">
        <w:rPr>
          <w:rFonts w:ascii="Arial" w:hAnsi="Arial" w:cs="Arial"/>
          <w:b/>
          <w:sz w:val="24"/>
        </w:rPr>
        <w:t>May</w:t>
      </w:r>
      <w:r w:rsidR="00FA3AE0">
        <w:rPr>
          <w:rFonts w:ascii="Arial" w:hAnsi="Arial" w:cs="Arial"/>
          <w:b/>
          <w:sz w:val="24"/>
        </w:rPr>
        <w:t xml:space="preserve">– </w:t>
      </w:r>
      <w:r w:rsidR="00E5455B">
        <w:rPr>
          <w:rFonts w:ascii="Arial" w:hAnsi="Arial" w:cs="Arial"/>
          <w:b/>
          <w:sz w:val="24"/>
        </w:rPr>
        <w:t>28</w:t>
      </w:r>
      <w:r w:rsidR="00FA3AE0">
        <w:rPr>
          <w:rFonts w:ascii="Arial" w:hAnsi="Arial" w:cs="Arial"/>
          <w:b/>
          <w:sz w:val="24"/>
        </w:rPr>
        <w:t xml:space="preserve"> </w:t>
      </w:r>
      <w:r w:rsidR="00E5455B">
        <w:rPr>
          <w:rFonts w:ascii="Arial" w:hAnsi="Arial" w:cs="Arial"/>
          <w:b/>
          <w:sz w:val="24"/>
        </w:rPr>
        <w:t xml:space="preserve">May </w:t>
      </w:r>
      <w:r w:rsidR="00FA3AE0">
        <w:rPr>
          <w:rFonts w:ascii="Arial" w:hAnsi="Arial" w:cs="Arial"/>
          <w:b/>
          <w:sz w:val="24"/>
        </w:rPr>
        <w:t>2021</w:t>
      </w:r>
      <w:bookmarkEnd w:id="3"/>
    </w:p>
    <w:p w14:paraId="35952387" w14:textId="77777777" w:rsidR="00816C9D" w:rsidRPr="00354167" w:rsidRDefault="00816C9D" w:rsidP="00816C9D">
      <w:pPr>
        <w:rPr>
          <w:rFonts w:ascii="Arial" w:hAnsi="Arial" w:cs="Arial"/>
          <w:b/>
          <w:sz w:val="24"/>
          <w:szCs w:val="24"/>
        </w:rPr>
      </w:pPr>
    </w:p>
    <w:p w14:paraId="35952388" w14:textId="4F7384D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8D7B22" w:rsidRPr="008D7B22">
        <w:rPr>
          <w:rFonts w:ascii="Arial" w:hAnsi="Arial" w:cs="Arial"/>
          <w:sz w:val="24"/>
          <w:szCs w:val="24"/>
        </w:rPr>
        <w:t>5.3.2.17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1A965122"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4C3108">
        <w:rPr>
          <w:rFonts w:ascii="Arial" w:hAnsi="Arial" w:cs="Arial"/>
          <w:sz w:val="24"/>
          <w:szCs w:val="24"/>
        </w:rPr>
        <w:t>On Temperature Tolerance for FR2 Testing</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25D08F9F" w:rsidR="000606FD" w:rsidRPr="00354167" w:rsidRDefault="000833ED" w:rsidP="006C2AF9">
      <w:pPr>
        <w:rPr>
          <w:rFonts w:eastAsia="Batang"/>
        </w:rPr>
      </w:pPr>
      <w:r w:rsidRPr="00354167">
        <w:rPr>
          <w:rFonts w:eastAsia="Batang"/>
        </w:rPr>
        <w:t>This contribution</w:t>
      </w:r>
      <w:r w:rsidR="004C3108">
        <w:rPr>
          <w:rFonts w:eastAsia="Batang"/>
        </w:rPr>
        <w:t xml:space="preserve"> discusses the temperature tolerance for FR2 testing</w:t>
      </w:r>
      <w:r w:rsidR="008D7B22">
        <w:rPr>
          <w:rFonts w:eastAsia="Batang"/>
        </w:rPr>
        <w:t xml:space="preserve"> currently undefined for FR2</w:t>
      </w:r>
      <w:r w:rsidR="006C2AF9" w:rsidRPr="00354167">
        <w:rPr>
          <w:rFonts w:eastAsia="Batang"/>
        </w:rPr>
        <w:t>.</w:t>
      </w:r>
    </w:p>
    <w:p w14:paraId="3595238E" w14:textId="18E46FE5" w:rsidR="0053435C" w:rsidRPr="00354167" w:rsidRDefault="00FA3AE0" w:rsidP="0053435C">
      <w:pPr>
        <w:pStyle w:val="Heading1"/>
        <w:ind w:left="567" w:hanging="567"/>
      </w:pPr>
      <w:r>
        <w:t>Discussion</w:t>
      </w:r>
    </w:p>
    <w:bookmarkEnd w:id="2"/>
    <w:p w14:paraId="16AECF6C" w14:textId="4DC9F65F" w:rsidR="001621BF" w:rsidRDefault="00881591" w:rsidP="004C3108">
      <w:r>
        <w:t>Temperature tolerances have traditionally been defined in RAN5 instead of RAN4</w:t>
      </w:r>
      <w:r w:rsidR="001621BF">
        <w:t xml:space="preserve">, e.g., the tolerance was not defined in TS 36.101 </w:t>
      </w:r>
      <w:r w:rsidR="001621BF">
        <w:fldChar w:fldCharType="begin"/>
      </w:r>
      <w:r w:rsidR="001621BF">
        <w:instrText xml:space="preserve"> REF _Ref70424581 \w \h </w:instrText>
      </w:r>
      <w:r w:rsidR="001621BF">
        <w:fldChar w:fldCharType="separate"/>
      </w:r>
      <w:r w:rsidR="001A2168">
        <w:t>[1]</w:t>
      </w:r>
      <w:r w:rsidR="001621BF">
        <w:fldChar w:fldCharType="end"/>
      </w:r>
      <w:r w:rsidR="001621BF">
        <w:t xml:space="preserve"> while it was defined in TS36.521-1 </w:t>
      </w:r>
      <w:r w:rsidR="001621BF">
        <w:fldChar w:fldCharType="begin"/>
      </w:r>
      <w:r w:rsidR="001621BF">
        <w:instrText xml:space="preserve"> REF _Ref70424599 \w \h </w:instrText>
      </w:r>
      <w:r w:rsidR="001621BF">
        <w:fldChar w:fldCharType="separate"/>
      </w:r>
      <w:r w:rsidR="001A2168">
        <w:t>[2]</w:t>
      </w:r>
      <w:r w:rsidR="001621BF">
        <w:fldChar w:fldCharType="end"/>
      </w:r>
      <w:r w:rsidR="001621BF">
        <w:t xml:space="preserve"> for LTE, specifically in </w:t>
      </w:r>
      <w:r w:rsidR="001A2168">
        <w:t xml:space="preserve">Clause </w:t>
      </w:r>
      <w:r w:rsidR="001621BF">
        <w:t>F.1.1</w:t>
      </w:r>
    </w:p>
    <w:tbl>
      <w:tblPr>
        <w:tblStyle w:val="TableGrid"/>
        <w:tblW w:w="0" w:type="auto"/>
        <w:tblLook w:val="04A0" w:firstRow="1" w:lastRow="0" w:firstColumn="1" w:lastColumn="0" w:noHBand="0" w:noVBand="1"/>
      </w:tblPr>
      <w:tblGrid>
        <w:gridCol w:w="9631"/>
      </w:tblGrid>
      <w:tr w:rsidR="001621BF" w14:paraId="74E1EEC3" w14:textId="77777777" w:rsidTr="001621BF">
        <w:tc>
          <w:tcPr>
            <w:tcW w:w="9631" w:type="dxa"/>
          </w:tcPr>
          <w:p w14:paraId="1A91A2FC" w14:textId="77777777" w:rsidR="001621BF" w:rsidRPr="009C7C6C" w:rsidRDefault="001621BF" w:rsidP="001621BF">
            <w:pPr>
              <w:pStyle w:val="Heading2"/>
            </w:pPr>
            <w:r w:rsidRPr="009C7C6C">
              <w:t>F.1.1</w:t>
            </w:r>
            <w:r w:rsidRPr="009C7C6C">
              <w:tab/>
            </w:r>
            <w:r w:rsidRPr="009C7C6C">
              <w:rPr>
                <w:lang w:eastAsia="sv-SE"/>
              </w:rPr>
              <w:t>Measurement of test environments</w:t>
            </w:r>
          </w:p>
          <w:p w14:paraId="60265691" w14:textId="77777777" w:rsidR="001621BF" w:rsidRPr="009C7C6C" w:rsidRDefault="001621BF" w:rsidP="001621BF">
            <w:pPr>
              <w:rPr>
                <w:lang w:eastAsia="sv-SE"/>
              </w:rPr>
            </w:pPr>
            <w:r w:rsidRPr="009C7C6C">
              <w:rPr>
                <w:lang w:eastAsia="sv-SE"/>
              </w:rPr>
              <w:t xml:space="preserve">The measurement accuracy of the </w:t>
            </w:r>
            <w:r w:rsidRPr="009C7C6C">
              <w:rPr>
                <w:lang w:eastAsia="ja-JP"/>
              </w:rPr>
              <w:t>UE</w:t>
            </w:r>
            <w:r w:rsidRPr="009C7C6C">
              <w:rPr>
                <w:lang w:eastAsia="sv-SE"/>
              </w:rPr>
              <w:t xml:space="preserve"> test environments defined in </w:t>
            </w:r>
            <w:r w:rsidRPr="009C7C6C">
              <w:rPr>
                <w:lang w:eastAsia="ja-JP"/>
              </w:rPr>
              <w:t>TS 36.508 subclause 4.1</w:t>
            </w:r>
            <w:r w:rsidRPr="009C7C6C">
              <w:rPr>
                <w:lang w:eastAsia="sv-SE"/>
              </w:rPr>
              <w:t>, Test environments shall be.</w:t>
            </w:r>
          </w:p>
          <w:p w14:paraId="39D3DB48" w14:textId="77777777" w:rsidR="001621BF" w:rsidRPr="009C7C6C" w:rsidRDefault="001621BF" w:rsidP="001621BF">
            <w:pPr>
              <w:pStyle w:val="B1"/>
              <w:rPr>
                <w:snapToGrid w:val="0"/>
                <w:lang w:eastAsia="sv-SE"/>
              </w:rPr>
            </w:pPr>
            <w:r w:rsidRPr="009C7C6C">
              <w:rPr>
                <w:snapToGrid w:val="0"/>
                <w:lang w:eastAsia="sv-SE"/>
              </w:rPr>
              <w:t>-</w:t>
            </w:r>
            <w:r w:rsidRPr="009C7C6C">
              <w:rPr>
                <w:snapToGrid w:val="0"/>
                <w:lang w:eastAsia="sv-SE"/>
              </w:rPr>
              <w:tab/>
              <w:t>Pressure</w:t>
            </w:r>
            <w:r w:rsidRPr="009C7C6C">
              <w:rPr>
                <w:snapToGrid w:val="0"/>
                <w:lang w:eastAsia="sv-SE"/>
              </w:rPr>
              <w:tab/>
            </w:r>
            <w:r w:rsidRPr="009C7C6C">
              <w:rPr>
                <w:snapToGrid w:val="0"/>
                <w:lang w:eastAsia="sv-SE"/>
              </w:rPr>
              <w:tab/>
            </w:r>
            <w:r w:rsidRPr="009C7C6C">
              <w:rPr>
                <w:snapToGrid w:val="0"/>
                <w:lang w:eastAsia="sv-SE"/>
              </w:rPr>
              <w:tab/>
            </w:r>
            <w:r w:rsidRPr="009C7C6C">
              <w:rPr>
                <w:snapToGrid w:val="0"/>
                <w:lang w:eastAsia="sv-SE"/>
              </w:rPr>
              <w:tab/>
            </w:r>
            <w:r w:rsidRPr="009C7C6C">
              <w:rPr>
                <w:rFonts w:ascii="Symbol" w:hAnsi="Symbol"/>
                <w:snapToGrid w:val="0"/>
                <w:lang w:eastAsia="sv-SE"/>
              </w:rPr>
              <w:t></w:t>
            </w:r>
            <w:r w:rsidRPr="009C7C6C">
              <w:rPr>
                <w:snapToGrid w:val="0"/>
                <w:lang w:eastAsia="sv-SE"/>
              </w:rPr>
              <w:t>5 kPa.</w:t>
            </w:r>
          </w:p>
          <w:p w14:paraId="0F90347F" w14:textId="77777777" w:rsidR="001621BF" w:rsidRPr="009C7C6C" w:rsidRDefault="001621BF" w:rsidP="001621BF">
            <w:pPr>
              <w:pStyle w:val="B1"/>
              <w:rPr>
                <w:snapToGrid w:val="0"/>
                <w:lang w:eastAsia="sv-SE"/>
              </w:rPr>
            </w:pPr>
            <w:r w:rsidRPr="009C7C6C">
              <w:rPr>
                <w:snapToGrid w:val="0"/>
                <w:lang w:eastAsia="sv-SE"/>
              </w:rPr>
              <w:t>-</w:t>
            </w:r>
            <w:r w:rsidRPr="009C7C6C">
              <w:rPr>
                <w:snapToGrid w:val="0"/>
                <w:lang w:eastAsia="sv-SE"/>
              </w:rPr>
              <w:tab/>
            </w:r>
            <w:r w:rsidRPr="001621BF">
              <w:rPr>
                <w:snapToGrid w:val="0"/>
                <w:highlight w:val="yellow"/>
              </w:rPr>
              <w:t>Temperature</w:t>
            </w:r>
            <w:r w:rsidRPr="001621BF">
              <w:rPr>
                <w:snapToGrid w:val="0"/>
                <w:highlight w:val="yellow"/>
              </w:rPr>
              <w:tab/>
            </w:r>
            <w:r w:rsidRPr="001621BF">
              <w:rPr>
                <w:snapToGrid w:val="0"/>
                <w:highlight w:val="yellow"/>
              </w:rPr>
              <w:tab/>
            </w:r>
            <w:r w:rsidRPr="001621BF">
              <w:rPr>
                <w:snapToGrid w:val="0"/>
                <w:highlight w:val="yellow"/>
              </w:rPr>
              <w:tab/>
            </w:r>
            <w:r w:rsidRPr="001621BF">
              <w:rPr>
                <w:rFonts w:ascii="Symbol" w:hAnsi="Symbol"/>
                <w:snapToGrid w:val="0"/>
                <w:highlight w:val="yellow"/>
              </w:rPr>
              <w:t></w:t>
            </w:r>
            <w:r w:rsidRPr="001621BF">
              <w:rPr>
                <w:snapToGrid w:val="0"/>
                <w:highlight w:val="yellow"/>
              </w:rPr>
              <w:t>2 degrees.</w:t>
            </w:r>
          </w:p>
          <w:p w14:paraId="2A3AAFB9" w14:textId="77777777" w:rsidR="001621BF" w:rsidRPr="009C7C6C" w:rsidRDefault="001621BF" w:rsidP="001621BF">
            <w:pPr>
              <w:pStyle w:val="B1"/>
              <w:rPr>
                <w:snapToGrid w:val="0"/>
                <w:lang w:eastAsia="sv-SE"/>
              </w:rPr>
            </w:pPr>
            <w:r w:rsidRPr="009C7C6C">
              <w:rPr>
                <w:snapToGrid w:val="0"/>
                <w:lang w:eastAsia="sv-SE"/>
              </w:rPr>
              <w:t>-</w:t>
            </w:r>
            <w:r w:rsidRPr="009C7C6C">
              <w:rPr>
                <w:snapToGrid w:val="0"/>
                <w:lang w:eastAsia="sv-SE"/>
              </w:rPr>
              <w:tab/>
            </w:r>
            <w:r w:rsidRPr="009C7C6C">
              <w:rPr>
                <w:snapToGrid w:val="0"/>
              </w:rPr>
              <w:t>Relative Humidity</w:t>
            </w:r>
            <w:r w:rsidRPr="009C7C6C">
              <w:rPr>
                <w:snapToGrid w:val="0"/>
              </w:rPr>
              <w:tab/>
            </w:r>
            <w:r w:rsidRPr="009C7C6C">
              <w:rPr>
                <w:rFonts w:ascii="Symbol" w:hAnsi="Symbol"/>
                <w:snapToGrid w:val="0"/>
              </w:rPr>
              <w:t></w:t>
            </w:r>
            <w:r w:rsidRPr="009C7C6C">
              <w:rPr>
                <w:snapToGrid w:val="0"/>
              </w:rPr>
              <w:t>5 %.</w:t>
            </w:r>
          </w:p>
          <w:p w14:paraId="28741FE7" w14:textId="77777777" w:rsidR="001621BF" w:rsidRPr="009C7C6C" w:rsidRDefault="001621BF" w:rsidP="001621BF">
            <w:pPr>
              <w:pStyle w:val="B1"/>
              <w:rPr>
                <w:snapToGrid w:val="0"/>
                <w:lang w:eastAsia="sv-SE"/>
              </w:rPr>
            </w:pPr>
            <w:r w:rsidRPr="009C7C6C">
              <w:rPr>
                <w:snapToGrid w:val="0"/>
                <w:lang w:eastAsia="sv-SE"/>
              </w:rPr>
              <w:t>-</w:t>
            </w:r>
            <w:r w:rsidRPr="009C7C6C">
              <w:rPr>
                <w:snapToGrid w:val="0"/>
                <w:lang w:eastAsia="sv-SE"/>
              </w:rPr>
              <w:tab/>
            </w:r>
            <w:r w:rsidRPr="009C7C6C">
              <w:rPr>
                <w:snapToGrid w:val="0"/>
              </w:rPr>
              <w:t>DC Voltage</w:t>
            </w:r>
            <w:r w:rsidRPr="009C7C6C">
              <w:rPr>
                <w:snapToGrid w:val="0"/>
              </w:rPr>
              <w:tab/>
            </w:r>
            <w:r w:rsidRPr="009C7C6C">
              <w:rPr>
                <w:snapToGrid w:val="0"/>
              </w:rPr>
              <w:tab/>
            </w:r>
            <w:r w:rsidRPr="009C7C6C">
              <w:rPr>
                <w:snapToGrid w:val="0"/>
              </w:rPr>
              <w:tab/>
            </w:r>
            <w:r w:rsidRPr="009C7C6C">
              <w:rPr>
                <w:rFonts w:ascii="Symbol" w:hAnsi="Symbol"/>
                <w:snapToGrid w:val="0"/>
              </w:rPr>
              <w:t></w:t>
            </w:r>
            <w:r w:rsidRPr="009C7C6C">
              <w:rPr>
                <w:snapToGrid w:val="0"/>
              </w:rPr>
              <w:t>1,0 %.</w:t>
            </w:r>
          </w:p>
          <w:p w14:paraId="09F8B6A4" w14:textId="77777777" w:rsidR="001621BF" w:rsidRPr="009C7C6C" w:rsidRDefault="001621BF" w:rsidP="001621BF">
            <w:pPr>
              <w:pStyle w:val="B1"/>
              <w:rPr>
                <w:snapToGrid w:val="0"/>
                <w:lang w:eastAsia="sv-SE"/>
              </w:rPr>
            </w:pPr>
            <w:r w:rsidRPr="009C7C6C">
              <w:rPr>
                <w:snapToGrid w:val="0"/>
                <w:lang w:eastAsia="sv-SE"/>
              </w:rPr>
              <w:t>-</w:t>
            </w:r>
            <w:r w:rsidRPr="009C7C6C">
              <w:rPr>
                <w:snapToGrid w:val="0"/>
                <w:lang w:eastAsia="sv-SE"/>
              </w:rPr>
              <w:tab/>
            </w:r>
            <w:r w:rsidRPr="009C7C6C">
              <w:rPr>
                <w:snapToGrid w:val="0"/>
              </w:rPr>
              <w:t>AC Voltage</w:t>
            </w:r>
            <w:r w:rsidRPr="009C7C6C">
              <w:rPr>
                <w:snapToGrid w:val="0"/>
              </w:rPr>
              <w:tab/>
            </w:r>
            <w:r w:rsidRPr="009C7C6C">
              <w:rPr>
                <w:snapToGrid w:val="0"/>
              </w:rPr>
              <w:tab/>
            </w:r>
            <w:r w:rsidRPr="009C7C6C">
              <w:rPr>
                <w:snapToGrid w:val="0"/>
              </w:rPr>
              <w:tab/>
            </w:r>
            <w:r w:rsidRPr="009C7C6C">
              <w:rPr>
                <w:rFonts w:ascii="Symbol" w:hAnsi="Symbol"/>
                <w:snapToGrid w:val="0"/>
              </w:rPr>
              <w:t></w:t>
            </w:r>
            <w:r w:rsidRPr="009C7C6C">
              <w:rPr>
                <w:snapToGrid w:val="0"/>
              </w:rPr>
              <w:t>1,5 %.</w:t>
            </w:r>
          </w:p>
          <w:p w14:paraId="25835D43" w14:textId="77777777" w:rsidR="001621BF" w:rsidRPr="009C7C6C" w:rsidRDefault="001621BF" w:rsidP="001621BF">
            <w:pPr>
              <w:pStyle w:val="B1"/>
              <w:rPr>
                <w:snapToGrid w:val="0"/>
                <w:lang w:eastAsia="sv-SE"/>
              </w:rPr>
            </w:pPr>
            <w:r w:rsidRPr="009C7C6C">
              <w:rPr>
                <w:snapToGrid w:val="0"/>
                <w:lang w:eastAsia="sv-SE"/>
              </w:rPr>
              <w:t>-</w:t>
            </w:r>
            <w:r w:rsidRPr="009C7C6C">
              <w:rPr>
                <w:snapToGrid w:val="0"/>
                <w:lang w:eastAsia="sv-SE"/>
              </w:rPr>
              <w:tab/>
            </w:r>
            <w:r w:rsidRPr="009C7C6C">
              <w:rPr>
                <w:snapToGrid w:val="0"/>
              </w:rPr>
              <w:t>Vibration</w:t>
            </w:r>
            <w:r w:rsidRPr="009C7C6C">
              <w:rPr>
                <w:snapToGrid w:val="0"/>
              </w:rPr>
              <w:tab/>
            </w:r>
            <w:r w:rsidRPr="009C7C6C">
              <w:rPr>
                <w:snapToGrid w:val="0"/>
              </w:rPr>
              <w:tab/>
            </w:r>
            <w:r w:rsidRPr="009C7C6C">
              <w:rPr>
                <w:snapToGrid w:val="0"/>
              </w:rPr>
              <w:tab/>
            </w:r>
            <w:r w:rsidRPr="009C7C6C">
              <w:rPr>
                <w:snapToGrid w:val="0"/>
              </w:rPr>
              <w:tab/>
              <w:t>10 %.</w:t>
            </w:r>
          </w:p>
          <w:p w14:paraId="3B9DA935" w14:textId="77777777" w:rsidR="001621BF" w:rsidRPr="009C7C6C" w:rsidRDefault="001621BF" w:rsidP="001621BF">
            <w:pPr>
              <w:pStyle w:val="B1"/>
            </w:pPr>
            <w:r w:rsidRPr="009C7C6C">
              <w:rPr>
                <w:snapToGrid w:val="0"/>
                <w:lang w:eastAsia="sv-SE"/>
              </w:rPr>
              <w:t>-</w:t>
            </w:r>
            <w:r w:rsidRPr="009C7C6C">
              <w:rPr>
                <w:snapToGrid w:val="0"/>
                <w:lang w:eastAsia="sv-SE"/>
              </w:rPr>
              <w:tab/>
            </w:r>
            <w:r w:rsidRPr="009C7C6C">
              <w:rPr>
                <w:snapToGrid w:val="0"/>
              </w:rPr>
              <w:t>Vibration frequency</w:t>
            </w:r>
            <w:r w:rsidRPr="009C7C6C">
              <w:rPr>
                <w:snapToGrid w:val="0"/>
              </w:rPr>
              <w:tab/>
              <w:t>0,1 Hz.</w:t>
            </w:r>
          </w:p>
          <w:p w14:paraId="02C5AF47" w14:textId="74BCAFEB" w:rsidR="001621BF" w:rsidRDefault="001621BF" w:rsidP="004C3108">
            <w:r w:rsidRPr="009C7C6C">
              <w:t>The above values shall apply unless the test environment is otherwise controlled and the specification for the control of the test environment specifies the uncertainty for the parameter.</w:t>
            </w:r>
          </w:p>
        </w:tc>
      </w:tr>
    </w:tbl>
    <w:p w14:paraId="7080FB32" w14:textId="59A4B5C3" w:rsidR="004C3108" w:rsidRDefault="001621BF" w:rsidP="004C3108">
      <w:r>
        <w:t xml:space="preserve">The same trend has continued for NR FR1, where the temperature tolerance has not been defined in RAN4 TS 38.101-1 </w:t>
      </w:r>
      <w:r>
        <w:fldChar w:fldCharType="begin"/>
      </w:r>
      <w:r>
        <w:instrText xml:space="preserve"> REF _Ref70424726 \w \h </w:instrText>
      </w:r>
      <w:r>
        <w:fldChar w:fldCharType="separate"/>
      </w:r>
      <w:r w:rsidR="001A2168">
        <w:t>[3]</w:t>
      </w:r>
      <w:r>
        <w:fldChar w:fldCharType="end"/>
      </w:r>
      <w:r>
        <w:t xml:space="preserve"> but in RAN5 TS 38.101-1 </w:t>
      </w:r>
      <w:r>
        <w:fldChar w:fldCharType="begin"/>
      </w:r>
      <w:r>
        <w:instrText xml:space="preserve"> REF _Ref70424775 \w \h </w:instrText>
      </w:r>
      <w:r>
        <w:fldChar w:fldCharType="separate"/>
      </w:r>
      <w:r w:rsidR="001A2168">
        <w:t>[4]</w:t>
      </w:r>
      <w:r>
        <w:fldChar w:fldCharType="end"/>
      </w:r>
      <w:r>
        <w:t>, specifically</w:t>
      </w:r>
      <w:r w:rsidR="001A2168">
        <w:t xml:space="preserve"> Clause</w:t>
      </w:r>
      <w:r>
        <w:t xml:space="preserve"> F.1.1</w:t>
      </w:r>
    </w:p>
    <w:tbl>
      <w:tblPr>
        <w:tblStyle w:val="TableGrid"/>
        <w:tblW w:w="0" w:type="auto"/>
        <w:tblLook w:val="04A0" w:firstRow="1" w:lastRow="0" w:firstColumn="1" w:lastColumn="0" w:noHBand="0" w:noVBand="1"/>
      </w:tblPr>
      <w:tblGrid>
        <w:gridCol w:w="9631"/>
      </w:tblGrid>
      <w:tr w:rsidR="001621BF" w14:paraId="12CD4CC1" w14:textId="77777777" w:rsidTr="001621BF">
        <w:tc>
          <w:tcPr>
            <w:tcW w:w="9631" w:type="dxa"/>
          </w:tcPr>
          <w:p w14:paraId="690652AA" w14:textId="77777777" w:rsidR="001621BF" w:rsidRPr="008B069D" w:rsidRDefault="001621BF" w:rsidP="001621BF">
            <w:pPr>
              <w:pStyle w:val="Heading2"/>
            </w:pPr>
            <w:r w:rsidRPr="008B069D">
              <w:lastRenderedPageBreak/>
              <w:t>F.1.1</w:t>
            </w:r>
            <w:r w:rsidRPr="008B069D">
              <w:tab/>
            </w:r>
            <w:r w:rsidRPr="008B069D">
              <w:rPr>
                <w:lang w:eastAsia="sv-SE"/>
              </w:rPr>
              <w:t>Measurement of test environments</w:t>
            </w:r>
          </w:p>
          <w:p w14:paraId="329E39B2" w14:textId="77777777" w:rsidR="001621BF" w:rsidRPr="008B069D" w:rsidRDefault="001621BF" w:rsidP="001621BF">
            <w:pPr>
              <w:rPr>
                <w:lang w:eastAsia="sv-SE"/>
              </w:rPr>
            </w:pPr>
            <w:r w:rsidRPr="008B069D">
              <w:rPr>
                <w:lang w:eastAsia="sv-SE"/>
              </w:rPr>
              <w:t xml:space="preserve">The measurement accuracy of the </w:t>
            </w:r>
            <w:r w:rsidRPr="008B069D">
              <w:rPr>
                <w:lang w:eastAsia="ja-JP"/>
              </w:rPr>
              <w:t>UE</w:t>
            </w:r>
            <w:r w:rsidRPr="008B069D">
              <w:rPr>
                <w:lang w:eastAsia="sv-SE"/>
              </w:rPr>
              <w:t xml:space="preserve"> test environments defined in </w:t>
            </w:r>
            <w:r w:rsidRPr="008B069D">
              <w:rPr>
                <w:lang w:eastAsia="ja-JP"/>
              </w:rPr>
              <w:t>TS 38.508-1 [5] subclause 4.1</w:t>
            </w:r>
            <w:r w:rsidRPr="008B069D">
              <w:rPr>
                <w:lang w:eastAsia="sv-SE"/>
              </w:rPr>
              <w:t>, Test environments shall be</w:t>
            </w:r>
          </w:p>
          <w:p w14:paraId="7B1837C1" w14:textId="77777777" w:rsidR="001621BF" w:rsidRPr="008B069D" w:rsidRDefault="001621BF" w:rsidP="001621BF">
            <w:pPr>
              <w:pStyle w:val="B1"/>
              <w:rPr>
                <w:snapToGrid w:val="0"/>
                <w:lang w:eastAsia="sv-SE"/>
              </w:rPr>
            </w:pPr>
            <w:r w:rsidRPr="008B069D">
              <w:rPr>
                <w:snapToGrid w:val="0"/>
                <w:lang w:eastAsia="sv-SE"/>
              </w:rPr>
              <w:t>-</w:t>
            </w:r>
            <w:r w:rsidRPr="008B069D">
              <w:rPr>
                <w:snapToGrid w:val="0"/>
                <w:lang w:eastAsia="sv-SE"/>
              </w:rPr>
              <w:tab/>
              <w:t>Pressure</w:t>
            </w:r>
            <w:r w:rsidRPr="008B069D">
              <w:rPr>
                <w:snapToGrid w:val="0"/>
                <w:lang w:eastAsia="sv-SE"/>
              </w:rPr>
              <w:tab/>
            </w:r>
            <w:r w:rsidRPr="008B069D">
              <w:rPr>
                <w:snapToGrid w:val="0"/>
                <w:lang w:eastAsia="sv-SE"/>
              </w:rPr>
              <w:tab/>
            </w:r>
            <w:r w:rsidRPr="008B069D">
              <w:rPr>
                <w:snapToGrid w:val="0"/>
                <w:lang w:eastAsia="sv-SE"/>
              </w:rPr>
              <w:tab/>
            </w:r>
            <w:r w:rsidRPr="008B069D">
              <w:rPr>
                <w:snapToGrid w:val="0"/>
                <w:lang w:eastAsia="sv-SE"/>
              </w:rPr>
              <w:tab/>
            </w:r>
            <w:r w:rsidRPr="008B069D">
              <w:rPr>
                <w:rFonts w:ascii="Symbol" w:hAnsi="Symbol"/>
                <w:snapToGrid w:val="0"/>
                <w:lang w:eastAsia="sv-SE"/>
              </w:rPr>
              <w:t></w:t>
            </w:r>
            <w:r w:rsidRPr="008B069D">
              <w:rPr>
                <w:snapToGrid w:val="0"/>
                <w:lang w:eastAsia="sv-SE"/>
              </w:rPr>
              <w:t>5 kPa.</w:t>
            </w:r>
          </w:p>
          <w:p w14:paraId="6B1FDC00" w14:textId="77777777" w:rsidR="001621BF" w:rsidRPr="008B069D" w:rsidRDefault="001621BF" w:rsidP="001621BF">
            <w:pPr>
              <w:pStyle w:val="B1"/>
              <w:rPr>
                <w:snapToGrid w:val="0"/>
                <w:lang w:eastAsia="sv-SE"/>
              </w:rPr>
            </w:pPr>
            <w:r w:rsidRPr="008B069D">
              <w:rPr>
                <w:snapToGrid w:val="0"/>
                <w:lang w:eastAsia="sv-SE"/>
              </w:rPr>
              <w:t>-</w:t>
            </w:r>
            <w:r w:rsidRPr="008B069D">
              <w:rPr>
                <w:snapToGrid w:val="0"/>
                <w:lang w:eastAsia="sv-SE"/>
              </w:rPr>
              <w:tab/>
            </w:r>
            <w:r w:rsidRPr="001621BF">
              <w:rPr>
                <w:snapToGrid w:val="0"/>
                <w:highlight w:val="yellow"/>
              </w:rPr>
              <w:t>Temperature</w:t>
            </w:r>
            <w:r w:rsidRPr="001621BF">
              <w:rPr>
                <w:snapToGrid w:val="0"/>
                <w:highlight w:val="yellow"/>
              </w:rPr>
              <w:tab/>
            </w:r>
            <w:r w:rsidRPr="001621BF">
              <w:rPr>
                <w:snapToGrid w:val="0"/>
                <w:highlight w:val="yellow"/>
              </w:rPr>
              <w:tab/>
            </w:r>
            <w:r w:rsidRPr="001621BF">
              <w:rPr>
                <w:snapToGrid w:val="0"/>
                <w:highlight w:val="yellow"/>
              </w:rPr>
              <w:tab/>
            </w:r>
            <w:r w:rsidRPr="001621BF">
              <w:rPr>
                <w:rFonts w:ascii="Symbol" w:hAnsi="Symbol"/>
                <w:snapToGrid w:val="0"/>
                <w:highlight w:val="yellow"/>
              </w:rPr>
              <w:t></w:t>
            </w:r>
            <w:r w:rsidRPr="001621BF">
              <w:rPr>
                <w:snapToGrid w:val="0"/>
                <w:highlight w:val="yellow"/>
              </w:rPr>
              <w:t>2 degrees.</w:t>
            </w:r>
          </w:p>
          <w:p w14:paraId="4047D3A0" w14:textId="77777777" w:rsidR="001621BF" w:rsidRPr="008B069D" w:rsidRDefault="001621BF" w:rsidP="001621BF">
            <w:pPr>
              <w:pStyle w:val="B1"/>
              <w:rPr>
                <w:snapToGrid w:val="0"/>
                <w:lang w:eastAsia="sv-SE"/>
              </w:rPr>
            </w:pPr>
            <w:r w:rsidRPr="008B069D">
              <w:rPr>
                <w:snapToGrid w:val="0"/>
                <w:lang w:eastAsia="sv-SE"/>
              </w:rPr>
              <w:t>-</w:t>
            </w:r>
            <w:r w:rsidRPr="008B069D">
              <w:rPr>
                <w:snapToGrid w:val="0"/>
                <w:lang w:eastAsia="sv-SE"/>
              </w:rPr>
              <w:tab/>
            </w:r>
            <w:r w:rsidRPr="008B069D">
              <w:rPr>
                <w:snapToGrid w:val="0"/>
              </w:rPr>
              <w:t>Relative Humidity</w:t>
            </w:r>
            <w:r w:rsidRPr="008B069D">
              <w:rPr>
                <w:snapToGrid w:val="0"/>
              </w:rPr>
              <w:tab/>
            </w:r>
            <w:r w:rsidRPr="008B069D">
              <w:rPr>
                <w:rFonts w:ascii="Symbol" w:hAnsi="Symbol"/>
                <w:snapToGrid w:val="0"/>
              </w:rPr>
              <w:t></w:t>
            </w:r>
            <w:r w:rsidRPr="008B069D">
              <w:rPr>
                <w:snapToGrid w:val="0"/>
              </w:rPr>
              <w:t>5 %.</w:t>
            </w:r>
          </w:p>
          <w:p w14:paraId="1E8E830F" w14:textId="77777777" w:rsidR="001621BF" w:rsidRPr="008B069D" w:rsidRDefault="001621BF" w:rsidP="001621BF">
            <w:pPr>
              <w:pStyle w:val="B1"/>
              <w:rPr>
                <w:snapToGrid w:val="0"/>
                <w:lang w:eastAsia="sv-SE"/>
              </w:rPr>
            </w:pPr>
            <w:r w:rsidRPr="008B069D">
              <w:rPr>
                <w:snapToGrid w:val="0"/>
                <w:lang w:eastAsia="sv-SE"/>
              </w:rPr>
              <w:t>-</w:t>
            </w:r>
            <w:r w:rsidRPr="008B069D">
              <w:rPr>
                <w:snapToGrid w:val="0"/>
                <w:lang w:eastAsia="sv-SE"/>
              </w:rPr>
              <w:tab/>
            </w:r>
            <w:r w:rsidRPr="008B069D">
              <w:rPr>
                <w:snapToGrid w:val="0"/>
              </w:rPr>
              <w:t>DC Voltage</w:t>
            </w:r>
            <w:r w:rsidRPr="008B069D">
              <w:rPr>
                <w:snapToGrid w:val="0"/>
              </w:rPr>
              <w:tab/>
            </w:r>
            <w:r w:rsidRPr="008B069D">
              <w:rPr>
                <w:snapToGrid w:val="0"/>
              </w:rPr>
              <w:tab/>
            </w:r>
            <w:r w:rsidRPr="008B069D">
              <w:rPr>
                <w:snapToGrid w:val="0"/>
              </w:rPr>
              <w:tab/>
            </w:r>
            <w:r w:rsidRPr="008B069D">
              <w:rPr>
                <w:rFonts w:ascii="Symbol" w:hAnsi="Symbol"/>
                <w:snapToGrid w:val="0"/>
              </w:rPr>
              <w:t></w:t>
            </w:r>
            <w:r w:rsidRPr="008B069D">
              <w:rPr>
                <w:snapToGrid w:val="0"/>
              </w:rPr>
              <w:t>1,0 %.</w:t>
            </w:r>
          </w:p>
          <w:p w14:paraId="5C46996F" w14:textId="77777777" w:rsidR="001621BF" w:rsidRPr="008B069D" w:rsidRDefault="001621BF" w:rsidP="001621BF">
            <w:pPr>
              <w:pStyle w:val="B1"/>
              <w:rPr>
                <w:snapToGrid w:val="0"/>
                <w:lang w:eastAsia="sv-SE"/>
              </w:rPr>
            </w:pPr>
            <w:r w:rsidRPr="008B069D">
              <w:rPr>
                <w:snapToGrid w:val="0"/>
                <w:lang w:eastAsia="sv-SE"/>
              </w:rPr>
              <w:t>-</w:t>
            </w:r>
            <w:r w:rsidRPr="008B069D">
              <w:rPr>
                <w:snapToGrid w:val="0"/>
                <w:lang w:eastAsia="sv-SE"/>
              </w:rPr>
              <w:tab/>
            </w:r>
            <w:r w:rsidRPr="008B069D">
              <w:rPr>
                <w:snapToGrid w:val="0"/>
              </w:rPr>
              <w:t>AC Voltage</w:t>
            </w:r>
            <w:r w:rsidRPr="008B069D">
              <w:rPr>
                <w:snapToGrid w:val="0"/>
              </w:rPr>
              <w:tab/>
            </w:r>
            <w:r w:rsidRPr="008B069D">
              <w:rPr>
                <w:snapToGrid w:val="0"/>
              </w:rPr>
              <w:tab/>
            </w:r>
            <w:r w:rsidRPr="008B069D">
              <w:rPr>
                <w:snapToGrid w:val="0"/>
              </w:rPr>
              <w:tab/>
            </w:r>
            <w:r w:rsidRPr="008B069D">
              <w:rPr>
                <w:rFonts w:ascii="Symbol" w:hAnsi="Symbol"/>
                <w:snapToGrid w:val="0"/>
              </w:rPr>
              <w:t></w:t>
            </w:r>
            <w:r w:rsidRPr="008B069D">
              <w:rPr>
                <w:snapToGrid w:val="0"/>
              </w:rPr>
              <w:t>1,5 %.</w:t>
            </w:r>
          </w:p>
          <w:p w14:paraId="1B792000" w14:textId="77777777" w:rsidR="001621BF" w:rsidRPr="008B069D" w:rsidRDefault="001621BF" w:rsidP="001621BF">
            <w:pPr>
              <w:pStyle w:val="B1"/>
              <w:rPr>
                <w:snapToGrid w:val="0"/>
                <w:lang w:eastAsia="sv-SE"/>
              </w:rPr>
            </w:pPr>
            <w:r w:rsidRPr="008B069D">
              <w:rPr>
                <w:snapToGrid w:val="0"/>
                <w:lang w:eastAsia="sv-SE"/>
              </w:rPr>
              <w:t>-</w:t>
            </w:r>
            <w:r w:rsidRPr="008B069D">
              <w:rPr>
                <w:snapToGrid w:val="0"/>
                <w:lang w:eastAsia="sv-SE"/>
              </w:rPr>
              <w:tab/>
            </w:r>
            <w:r w:rsidRPr="008B069D">
              <w:rPr>
                <w:snapToGrid w:val="0"/>
              </w:rPr>
              <w:t>Vibration</w:t>
            </w:r>
            <w:r w:rsidRPr="008B069D">
              <w:rPr>
                <w:snapToGrid w:val="0"/>
              </w:rPr>
              <w:tab/>
            </w:r>
            <w:r w:rsidRPr="008B069D">
              <w:rPr>
                <w:snapToGrid w:val="0"/>
              </w:rPr>
              <w:tab/>
            </w:r>
            <w:r w:rsidRPr="008B069D">
              <w:rPr>
                <w:snapToGrid w:val="0"/>
              </w:rPr>
              <w:tab/>
            </w:r>
            <w:r w:rsidRPr="008B069D">
              <w:rPr>
                <w:snapToGrid w:val="0"/>
              </w:rPr>
              <w:tab/>
              <w:t>10 %.</w:t>
            </w:r>
          </w:p>
          <w:p w14:paraId="10CD7054" w14:textId="77777777" w:rsidR="001621BF" w:rsidRPr="008B069D" w:rsidRDefault="001621BF" w:rsidP="001621BF">
            <w:pPr>
              <w:pStyle w:val="B1"/>
            </w:pPr>
            <w:r w:rsidRPr="008B069D">
              <w:rPr>
                <w:snapToGrid w:val="0"/>
                <w:lang w:eastAsia="sv-SE"/>
              </w:rPr>
              <w:t>-</w:t>
            </w:r>
            <w:r w:rsidRPr="008B069D">
              <w:rPr>
                <w:snapToGrid w:val="0"/>
                <w:lang w:eastAsia="sv-SE"/>
              </w:rPr>
              <w:tab/>
            </w:r>
            <w:r w:rsidRPr="008B069D">
              <w:rPr>
                <w:snapToGrid w:val="0"/>
              </w:rPr>
              <w:t>Vibration frequency</w:t>
            </w:r>
            <w:r w:rsidRPr="008B069D">
              <w:rPr>
                <w:snapToGrid w:val="0"/>
              </w:rPr>
              <w:tab/>
              <w:t>0,1 Hz.</w:t>
            </w:r>
          </w:p>
          <w:p w14:paraId="345AEF34" w14:textId="77777777" w:rsidR="001621BF" w:rsidRPr="008B069D" w:rsidRDefault="001621BF" w:rsidP="001621BF">
            <w:r w:rsidRPr="008B069D">
              <w:t>The above values shall apply unless the test environment is otherwise controlled and the specification for the control of the test environment specifies the uncertainty for the parameter.</w:t>
            </w:r>
          </w:p>
          <w:p w14:paraId="0F7B9344" w14:textId="77777777" w:rsidR="001621BF" w:rsidRDefault="001621BF" w:rsidP="004C3108"/>
        </w:tc>
      </w:tr>
    </w:tbl>
    <w:p w14:paraId="4A9C5F87" w14:textId="78C2B451" w:rsidR="00981012" w:rsidRDefault="00981012" w:rsidP="00981012">
      <w:pPr>
        <w:pStyle w:val="Caption"/>
      </w:pPr>
      <w:bookmarkStart w:id="4" w:name="_Ref70427332"/>
      <w:r>
        <w:t xml:space="preserve">Observation </w:t>
      </w:r>
      <w:r>
        <w:fldChar w:fldCharType="begin"/>
      </w:r>
      <w:r>
        <w:instrText xml:space="preserve"> SEQ Observation \* ARABIC </w:instrText>
      </w:r>
      <w:r>
        <w:fldChar w:fldCharType="separate"/>
      </w:r>
      <w:r>
        <w:rPr>
          <w:noProof/>
        </w:rPr>
        <w:t>1</w:t>
      </w:r>
      <w:r>
        <w:fldChar w:fldCharType="end"/>
      </w:r>
      <w:r>
        <w:t>: For LTE and NR FR1, temperature tolerances were defined in RAN5 rather than RAN4.</w:t>
      </w:r>
      <w:bookmarkEnd w:id="4"/>
    </w:p>
    <w:p w14:paraId="50D1B584" w14:textId="3DFA6909" w:rsidR="004C3108" w:rsidRDefault="001621BF" w:rsidP="004C3108">
      <w:r>
        <w:t xml:space="preserve">For FR2, the temperature tolerance </w:t>
      </w:r>
      <w:r w:rsidR="00F66126">
        <w:t xml:space="preserve">has neither been defined in RAN4 TS 38.101-2 </w:t>
      </w:r>
      <w:r w:rsidR="001A2168">
        <w:fldChar w:fldCharType="begin"/>
      </w:r>
      <w:r w:rsidR="001A2168">
        <w:instrText xml:space="preserve"> REF _Ref70425182 \w \h </w:instrText>
      </w:r>
      <w:r w:rsidR="001A2168">
        <w:fldChar w:fldCharType="separate"/>
      </w:r>
      <w:r w:rsidR="001A2168">
        <w:t>[5]</w:t>
      </w:r>
      <w:r w:rsidR="001A2168">
        <w:fldChar w:fldCharType="end"/>
      </w:r>
      <w:r w:rsidR="00F66126">
        <w:t xml:space="preserve"> or in RAN5 TS 38.521-2 </w:t>
      </w:r>
      <w:r w:rsidR="001A2168">
        <w:fldChar w:fldCharType="begin"/>
      </w:r>
      <w:r w:rsidR="001A2168">
        <w:instrText xml:space="preserve"> REF _Ref70425256 \w \h </w:instrText>
      </w:r>
      <w:r w:rsidR="001A2168">
        <w:fldChar w:fldCharType="separate"/>
      </w:r>
      <w:r w:rsidR="001A2168">
        <w:t>[6]</w:t>
      </w:r>
      <w:r w:rsidR="001A2168">
        <w:fldChar w:fldCharType="end"/>
      </w:r>
      <w:r w:rsidR="001A2168">
        <w:t xml:space="preserve">, e.g., Clause F.1.1 of </w:t>
      </w:r>
      <w:r w:rsidR="001A2168">
        <w:fldChar w:fldCharType="begin"/>
      </w:r>
      <w:r w:rsidR="001A2168">
        <w:instrText xml:space="preserve"> REF _Ref70425256 \w \h </w:instrText>
      </w:r>
      <w:r w:rsidR="001A2168">
        <w:fldChar w:fldCharType="separate"/>
      </w:r>
      <w:r w:rsidR="001A2168">
        <w:t>[6]</w:t>
      </w:r>
      <w:r w:rsidR="001A2168">
        <w:fldChar w:fldCharType="end"/>
      </w:r>
    </w:p>
    <w:tbl>
      <w:tblPr>
        <w:tblStyle w:val="TableGrid"/>
        <w:tblW w:w="0" w:type="auto"/>
        <w:tblLook w:val="04A0" w:firstRow="1" w:lastRow="0" w:firstColumn="1" w:lastColumn="0" w:noHBand="0" w:noVBand="1"/>
      </w:tblPr>
      <w:tblGrid>
        <w:gridCol w:w="9631"/>
      </w:tblGrid>
      <w:tr w:rsidR="001A2168" w14:paraId="058E8DE7" w14:textId="77777777" w:rsidTr="001A2168">
        <w:tc>
          <w:tcPr>
            <w:tcW w:w="9631" w:type="dxa"/>
          </w:tcPr>
          <w:p w14:paraId="48E693FC" w14:textId="77777777" w:rsidR="001A2168" w:rsidRPr="00D132BB" w:rsidRDefault="001A2168" w:rsidP="001A2168">
            <w:pPr>
              <w:pStyle w:val="Heading2"/>
            </w:pPr>
            <w:bookmarkStart w:id="5" w:name="_Toc21026827"/>
            <w:bookmarkStart w:id="6" w:name="_Toc27744125"/>
            <w:bookmarkStart w:id="7" w:name="_Toc36197296"/>
            <w:bookmarkStart w:id="8" w:name="_Toc36197988"/>
            <w:r w:rsidRPr="00D132BB">
              <w:t>F.1.1</w:t>
            </w:r>
            <w:r w:rsidRPr="00D132BB">
              <w:tab/>
            </w:r>
            <w:r w:rsidRPr="00D132BB">
              <w:rPr>
                <w:lang w:eastAsia="sv-SE"/>
              </w:rPr>
              <w:t>Measurement of test environments</w:t>
            </w:r>
            <w:bookmarkEnd w:id="5"/>
            <w:bookmarkEnd w:id="6"/>
            <w:bookmarkEnd w:id="7"/>
            <w:bookmarkEnd w:id="8"/>
          </w:p>
          <w:p w14:paraId="1295529A" w14:textId="07A1AFE2" w:rsidR="001A2168" w:rsidRDefault="001A2168" w:rsidP="004C3108">
            <w:r w:rsidRPr="00D132BB">
              <w:rPr>
                <w:lang w:eastAsia="sv-SE"/>
              </w:rPr>
              <w:t>TBD</w:t>
            </w:r>
          </w:p>
        </w:tc>
      </w:tr>
    </w:tbl>
    <w:p w14:paraId="59F5E9AA" w14:textId="35324F36" w:rsidR="00981012" w:rsidRDefault="00981012" w:rsidP="00981012">
      <w:pPr>
        <w:pStyle w:val="Caption"/>
      </w:pPr>
      <w:bookmarkStart w:id="9" w:name="_Ref70427333"/>
      <w:r>
        <w:t xml:space="preserve">Observation </w:t>
      </w:r>
      <w:r>
        <w:fldChar w:fldCharType="begin"/>
      </w:r>
      <w:r>
        <w:instrText xml:space="preserve"> SEQ Observation \* ARABIC </w:instrText>
      </w:r>
      <w:r>
        <w:fldChar w:fldCharType="separate"/>
      </w:r>
      <w:r>
        <w:rPr>
          <w:noProof/>
        </w:rPr>
        <w:t>2</w:t>
      </w:r>
      <w:r>
        <w:fldChar w:fldCharType="end"/>
      </w:r>
      <w:r>
        <w:t>: For NR FR2, temperature tolerances were neither defined in RAN5 or RAN4.</w:t>
      </w:r>
      <w:bookmarkEnd w:id="9"/>
    </w:p>
    <w:p w14:paraId="34024CFC" w14:textId="02FDD73D" w:rsidR="00602CBC" w:rsidRDefault="00D77E30" w:rsidP="004C3108">
      <w:r>
        <w:t xml:space="preserve">As part of the Rel-17 RAN SI on enhanced </w:t>
      </w:r>
      <w:r w:rsidR="00602CBC">
        <w:t xml:space="preserve">testability </w:t>
      </w:r>
      <w:r w:rsidR="00602CBC">
        <w:fldChar w:fldCharType="begin"/>
      </w:r>
      <w:r w:rsidR="00602CBC">
        <w:instrText xml:space="preserve"> REF _Ref20406919 \w \h </w:instrText>
      </w:r>
      <w:r w:rsidR="00602CBC">
        <w:fldChar w:fldCharType="separate"/>
      </w:r>
      <w:r w:rsidR="00602CBC">
        <w:t>[7]</w:t>
      </w:r>
      <w:r w:rsidR="00602CBC">
        <w:fldChar w:fldCharType="end"/>
      </w:r>
      <w:r w:rsidR="00602CBC">
        <w:t xml:space="preserve">, one topic is related to extreme temperature conditions </w:t>
      </w:r>
    </w:p>
    <w:tbl>
      <w:tblPr>
        <w:tblStyle w:val="TableGrid"/>
        <w:tblW w:w="0" w:type="auto"/>
        <w:tblLook w:val="04A0" w:firstRow="1" w:lastRow="0" w:firstColumn="1" w:lastColumn="0" w:noHBand="0" w:noVBand="1"/>
      </w:tblPr>
      <w:tblGrid>
        <w:gridCol w:w="9631"/>
      </w:tblGrid>
      <w:tr w:rsidR="00602CBC" w14:paraId="3EFF0404" w14:textId="77777777" w:rsidTr="00602CBC">
        <w:tc>
          <w:tcPr>
            <w:tcW w:w="9631" w:type="dxa"/>
          </w:tcPr>
          <w:p w14:paraId="5849F3CE" w14:textId="77777777" w:rsidR="00602CBC" w:rsidRDefault="00602CBC" w:rsidP="00602CBC">
            <w:pPr>
              <w:pStyle w:val="List"/>
            </w:pPr>
            <w:r>
              <w:t>Support extreme temperature conditions for all applicable FR2 UE RF test cases</w:t>
            </w:r>
          </w:p>
          <w:p w14:paraId="281B0453" w14:textId="77777777" w:rsidR="00602CBC" w:rsidRDefault="00602CBC" w:rsidP="00602CBC">
            <w:pPr>
              <w:pStyle w:val="List2"/>
            </w:pPr>
            <w:r>
              <w:t>-</w:t>
            </w:r>
            <w:r>
              <w:tab/>
              <w:t>Considering beam peak search, spherical coverage, and total radiated power procedures</w:t>
            </w:r>
          </w:p>
          <w:p w14:paraId="2F819981" w14:textId="77777777" w:rsidR="00602CBC" w:rsidRDefault="00602CBC" w:rsidP="00602CBC">
            <w:pPr>
              <w:pStyle w:val="List2"/>
            </w:pPr>
            <w:r>
              <w:t xml:space="preserve">- </w:t>
            </w:r>
            <w:r>
              <w:tab/>
              <w:t xml:space="preserve">Limit the study of this objective to </w:t>
            </w:r>
            <w:r w:rsidRPr="00373275">
              <w:t>the permitted UE RF methods defined in Clause 5.2 of TR38.810</w:t>
            </w:r>
          </w:p>
          <w:p w14:paraId="06EFF7B8" w14:textId="4B43FFA7" w:rsidR="00602CBC" w:rsidRDefault="00602CBC" w:rsidP="00602CBC">
            <w:pPr>
              <w:pStyle w:val="List2"/>
            </w:pPr>
            <w:r>
              <w:t>-</w:t>
            </w:r>
            <w:r>
              <w:tab/>
              <w:t>Study preliminary impacts on system measurement uncertainty under extreme temperature conditions</w:t>
            </w:r>
          </w:p>
        </w:tc>
      </w:tr>
    </w:tbl>
    <w:p w14:paraId="54661CE3" w14:textId="520658A8" w:rsidR="00602CBC" w:rsidRDefault="001A44F5" w:rsidP="004C3108">
      <w:r>
        <w:t xml:space="preserve">In RAN4#98-e, the temperature </w:t>
      </w:r>
      <w:r w:rsidR="00FB57F9">
        <w:t xml:space="preserve">tolerance was </w:t>
      </w:r>
      <w:proofErr w:type="gramStart"/>
      <w:r w:rsidR="00FB57F9">
        <w:t>discussed</w:t>
      </w:r>
      <w:proofErr w:type="gramEnd"/>
      <w:r w:rsidR="00FB57F9">
        <w:t xml:space="preserve"> and a preliminary tolerance was captured in </w:t>
      </w:r>
      <w:r w:rsidR="00FB57F9">
        <w:fldChar w:fldCharType="begin"/>
      </w:r>
      <w:r w:rsidR="00FB57F9">
        <w:instrText xml:space="preserve"> REF _Ref70426155 \w \h </w:instrText>
      </w:r>
      <w:r w:rsidR="00FB57F9">
        <w:fldChar w:fldCharType="separate"/>
      </w:r>
      <w:r w:rsidR="00FB57F9">
        <w:t>[8]</w:t>
      </w:r>
      <w:r w:rsidR="00FB57F9">
        <w:fldChar w:fldCharType="end"/>
      </w:r>
    </w:p>
    <w:tbl>
      <w:tblPr>
        <w:tblStyle w:val="TableGrid"/>
        <w:tblW w:w="0" w:type="auto"/>
        <w:tblLook w:val="04A0" w:firstRow="1" w:lastRow="0" w:firstColumn="1" w:lastColumn="0" w:noHBand="0" w:noVBand="1"/>
      </w:tblPr>
      <w:tblGrid>
        <w:gridCol w:w="9631"/>
      </w:tblGrid>
      <w:tr w:rsidR="004C3108" w14:paraId="771CE22F" w14:textId="77777777" w:rsidTr="00562265">
        <w:tc>
          <w:tcPr>
            <w:tcW w:w="9631" w:type="dxa"/>
          </w:tcPr>
          <w:p w14:paraId="101DE710" w14:textId="77777777" w:rsidR="004C3108" w:rsidRPr="00574808" w:rsidRDefault="004C3108" w:rsidP="00562265">
            <w:pPr>
              <w:numPr>
                <w:ilvl w:val="0"/>
                <w:numId w:val="43"/>
              </w:numPr>
              <w:rPr>
                <w:lang w:val="en-US"/>
              </w:rPr>
            </w:pPr>
            <w:r w:rsidRPr="00574808">
              <w:rPr>
                <w:lang w:val="en-US"/>
              </w:rPr>
              <w:t>RAN4 agrees to define a temperature tolerance for FR2 ETC system. Several aspects need to consider:</w:t>
            </w:r>
          </w:p>
          <w:p w14:paraId="66361239" w14:textId="77777777" w:rsidR="004C3108" w:rsidRPr="00574808" w:rsidRDefault="004C3108" w:rsidP="00562265">
            <w:pPr>
              <w:numPr>
                <w:ilvl w:val="1"/>
                <w:numId w:val="43"/>
              </w:numPr>
              <w:rPr>
                <w:lang w:val="en-US"/>
              </w:rPr>
            </w:pPr>
            <w:r w:rsidRPr="00574808">
              <w:rPr>
                <w:lang w:val="en-US"/>
              </w:rPr>
              <w:t xml:space="preserve">an accuracy of temperature control by an air conditioner </w:t>
            </w:r>
          </w:p>
          <w:p w14:paraId="43660480" w14:textId="77777777" w:rsidR="004C3108" w:rsidRPr="00574808" w:rsidRDefault="004C3108" w:rsidP="00562265">
            <w:pPr>
              <w:numPr>
                <w:ilvl w:val="1"/>
                <w:numId w:val="43"/>
              </w:numPr>
              <w:rPr>
                <w:lang w:val="en-US"/>
              </w:rPr>
            </w:pPr>
            <w:r w:rsidRPr="00574808">
              <w:rPr>
                <w:lang w:val="en-US"/>
              </w:rPr>
              <w:t xml:space="preserve">accuracy of a thermocouple to measure a temperature in the ETC enclosure </w:t>
            </w:r>
          </w:p>
          <w:p w14:paraId="3BC77CA4" w14:textId="77777777" w:rsidR="004C3108" w:rsidRPr="00574808" w:rsidRDefault="004C3108" w:rsidP="00562265">
            <w:pPr>
              <w:numPr>
                <w:ilvl w:val="0"/>
                <w:numId w:val="43"/>
              </w:numPr>
              <w:rPr>
                <w:lang w:val="en-US"/>
              </w:rPr>
            </w:pPr>
            <w:r w:rsidRPr="00574808">
              <w:rPr>
                <w:lang w:val="en-US"/>
              </w:rPr>
              <w:t>The value of temperature tolerance is FFS.</w:t>
            </w:r>
          </w:p>
          <w:p w14:paraId="6F0566C2" w14:textId="77777777" w:rsidR="004C3108" w:rsidRPr="00FB57F9" w:rsidRDefault="004C3108" w:rsidP="00562265">
            <w:pPr>
              <w:numPr>
                <w:ilvl w:val="1"/>
                <w:numId w:val="43"/>
              </w:numPr>
              <w:rPr>
                <w:highlight w:val="yellow"/>
                <w:lang w:val="en-US"/>
              </w:rPr>
            </w:pPr>
            <w:r w:rsidRPr="00FB57F9">
              <w:rPr>
                <w:highlight w:val="yellow"/>
                <w:lang w:val="en-US"/>
              </w:rPr>
              <w:t>[+/- 4] degrees Celsius tolerance is the starting point</w:t>
            </w:r>
          </w:p>
          <w:p w14:paraId="3D440FBF" w14:textId="77777777" w:rsidR="004C3108" w:rsidRPr="00574808" w:rsidRDefault="004C3108" w:rsidP="00562265">
            <w:pPr>
              <w:numPr>
                <w:ilvl w:val="1"/>
                <w:numId w:val="43"/>
              </w:numPr>
              <w:rPr>
                <w:lang w:val="en-US"/>
              </w:rPr>
            </w:pPr>
            <w:r w:rsidRPr="00574808">
              <w:rPr>
                <w:lang w:val="en-US"/>
              </w:rPr>
              <w:t>Test only can be executed under target temperature within the tolerance</w:t>
            </w:r>
          </w:p>
        </w:tc>
      </w:tr>
    </w:tbl>
    <w:p w14:paraId="5AD8628E" w14:textId="513C3BB4" w:rsidR="00FB57F9" w:rsidRDefault="00FB57F9" w:rsidP="004C3108">
      <w:r>
        <w:t xml:space="preserve">In the subsequent </w:t>
      </w:r>
      <w:r w:rsidR="00981012">
        <w:t xml:space="preserve">RAN4#98bis-e </w:t>
      </w:r>
      <w:r>
        <w:t xml:space="preserve">meeting, no firm decision on the temperature tolerance was reached; instead, vendors were encouraged to provide feedback on whether the temperature tolerance introduces additional MU, TT, or whether core requirements need to be </w:t>
      </w:r>
      <w:r w:rsidR="00981012">
        <w:t>relaxed</w:t>
      </w:r>
      <w:r>
        <w:t xml:space="preserve"> </w:t>
      </w:r>
      <w:r>
        <w:fldChar w:fldCharType="begin"/>
      </w:r>
      <w:r>
        <w:instrText xml:space="preserve"> REF _Ref70426368 \w \h </w:instrText>
      </w:r>
      <w:r>
        <w:fldChar w:fldCharType="separate"/>
      </w:r>
      <w:r>
        <w:t>[9]</w:t>
      </w:r>
      <w:r>
        <w:fldChar w:fldCharType="end"/>
      </w:r>
    </w:p>
    <w:tbl>
      <w:tblPr>
        <w:tblStyle w:val="TableGrid"/>
        <w:tblW w:w="0" w:type="auto"/>
        <w:tblLook w:val="04A0" w:firstRow="1" w:lastRow="0" w:firstColumn="1" w:lastColumn="0" w:noHBand="0" w:noVBand="1"/>
      </w:tblPr>
      <w:tblGrid>
        <w:gridCol w:w="9631"/>
      </w:tblGrid>
      <w:tr w:rsidR="00FB57F9" w14:paraId="4533E5F6" w14:textId="77777777" w:rsidTr="00FB57F9">
        <w:tc>
          <w:tcPr>
            <w:tcW w:w="9631" w:type="dxa"/>
          </w:tcPr>
          <w:p w14:paraId="4A053774" w14:textId="77777777" w:rsidR="00FB57F9" w:rsidRPr="00FB57F9" w:rsidRDefault="00FB57F9" w:rsidP="00FB57F9">
            <w:pPr>
              <w:numPr>
                <w:ilvl w:val="0"/>
                <w:numId w:val="44"/>
              </w:numPr>
              <w:rPr>
                <w:lang w:val="en-US"/>
              </w:rPr>
            </w:pPr>
            <w:r w:rsidRPr="00FB57F9">
              <w:rPr>
                <w:lang w:val="en-US"/>
              </w:rPr>
              <w:lastRenderedPageBreak/>
              <w:t>Agreement</w:t>
            </w:r>
          </w:p>
          <w:p w14:paraId="1964A5A8" w14:textId="1F3E5BC1" w:rsidR="00FB57F9" w:rsidRDefault="00FB57F9" w:rsidP="00FB57F9">
            <w:pPr>
              <w:numPr>
                <w:ilvl w:val="1"/>
                <w:numId w:val="44"/>
              </w:numPr>
            </w:pPr>
            <w:r w:rsidRPr="00FB57F9">
              <w:rPr>
                <w:highlight w:val="yellow"/>
                <w:lang w:val="en-US"/>
              </w:rPr>
              <w:t xml:space="preserve">UE vendors to provide feedback whether +/-4 degrees of temperature tolerance (compared to +/-2 for FR1) introduces additional MU, </w:t>
            </w:r>
            <w:proofErr w:type="gramStart"/>
            <w:r w:rsidRPr="00FB57F9">
              <w:rPr>
                <w:highlight w:val="yellow"/>
                <w:lang w:val="en-US"/>
              </w:rPr>
              <w:t>TT</w:t>
            </w:r>
            <w:proofErr w:type="gramEnd"/>
            <w:r w:rsidRPr="00FB57F9">
              <w:rPr>
                <w:highlight w:val="yellow"/>
                <w:lang w:val="en-US"/>
              </w:rPr>
              <w:t xml:space="preserve"> or core requirement relaxation</w:t>
            </w:r>
          </w:p>
        </w:tc>
      </w:tr>
    </w:tbl>
    <w:p w14:paraId="67EB4752" w14:textId="0BDCA79C" w:rsidR="00981012" w:rsidRDefault="00981012" w:rsidP="00981012">
      <w:pPr>
        <w:pStyle w:val="Caption"/>
      </w:pPr>
      <w:bookmarkStart w:id="10" w:name="_Ref70427334"/>
      <w:r>
        <w:t xml:space="preserve">Observation </w:t>
      </w:r>
      <w:r>
        <w:fldChar w:fldCharType="begin"/>
      </w:r>
      <w:r>
        <w:instrText xml:space="preserve"> SEQ Observation \* ARABIC </w:instrText>
      </w:r>
      <w:r>
        <w:fldChar w:fldCharType="separate"/>
      </w:r>
      <w:r>
        <w:rPr>
          <w:noProof/>
        </w:rPr>
        <w:t>3</w:t>
      </w:r>
      <w:r>
        <w:fldChar w:fldCharType="end"/>
      </w:r>
      <w:r>
        <w:t>: For NR FR2, temperature tolerances have been discussed as part of a RAN4 Rel-17 enhanced testability SI.</w:t>
      </w:r>
      <w:bookmarkEnd w:id="10"/>
    </w:p>
    <w:p w14:paraId="6C9203C8" w14:textId="0F40A3BD" w:rsidR="008D7B22" w:rsidRDefault="008D7B22" w:rsidP="008D7B22">
      <w:r>
        <w:t xml:space="preserve">Given the previous definition of temperature tolerances in RAN5 and the fact that ETC testing has been finalized during RAN5#90-e, it is proposed for RAN5 to define the temperature tolerance in </w:t>
      </w:r>
      <w:r>
        <w:fldChar w:fldCharType="begin"/>
      </w:r>
      <w:r>
        <w:instrText xml:space="preserve"> REF _Ref70425256 \w \h </w:instrText>
      </w:r>
      <w:r>
        <w:fldChar w:fldCharType="separate"/>
      </w:r>
      <w:r>
        <w:t>[6]</w:t>
      </w:r>
      <w:r>
        <w:fldChar w:fldCharType="end"/>
      </w:r>
      <w:r>
        <w:t>.</w:t>
      </w:r>
    </w:p>
    <w:p w14:paraId="38A81029" w14:textId="77777777" w:rsidR="008D7B22" w:rsidRDefault="008D7B22" w:rsidP="008D7B22">
      <w:r>
        <w:t xml:space="preserve">The argument for the ±4C temperature tolerance was previously presented in </w:t>
      </w:r>
      <w:r>
        <w:fldChar w:fldCharType="begin"/>
      </w:r>
      <w:r>
        <w:instrText xml:space="preserve"> REF _Ref70427136 \w \h </w:instrText>
      </w:r>
      <w:r>
        <w:fldChar w:fldCharType="separate"/>
      </w:r>
      <w:r>
        <w:t>[10]</w:t>
      </w:r>
      <w:r>
        <w:fldChar w:fldCharType="end"/>
      </w:r>
      <w:r>
        <w:t xml:space="preserve"> and repeated here:</w:t>
      </w:r>
    </w:p>
    <w:tbl>
      <w:tblPr>
        <w:tblStyle w:val="TableGrid"/>
        <w:tblW w:w="0" w:type="auto"/>
        <w:tblLook w:val="04A0" w:firstRow="1" w:lastRow="0" w:firstColumn="1" w:lastColumn="0" w:noHBand="0" w:noVBand="1"/>
      </w:tblPr>
      <w:tblGrid>
        <w:gridCol w:w="9631"/>
      </w:tblGrid>
      <w:tr w:rsidR="008D7B22" w14:paraId="3FBEF40B" w14:textId="77777777" w:rsidTr="00213F2A">
        <w:tc>
          <w:tcPr>
            <w:tcW w:w="9631" w:type="dxa"/>
          </w:tcPr>
          <w:p w14:paraId="2280BC27" w14:textId="77777777" w:rsidR="008D7B22" w:rsidRDefault="008D7B22" w:rsidP="00213F2A">
            <w:r w:rsidRPr="003778A3">
              <w:t>Based on a review of commercially available thermocouples suitable for integration into ETC enclosures, a temperature accuracy of ±1</w:t>
            </w:r>
            <w:r w:rsidRPr="003778A3">
              <w:rPr>
                <w:vertAlign w:val="superscript"/>
              </w:rPr>
              <w:t>o</w:t>
            </w:r>
            <w:r w:rsidRPr="003778A3">
              <w:t>C is feasible. Since the temperature control unit (TCU) typically has an accuracy of ±1</w:t>
            </w:r>
            <w:r w:rsidRPr="003778A3">
              <w:rPr>
                <w:vertAlign w:val="superscript"/>
              </w:rPr>
              <w:t>o</w:t>
            </w:r>
            <w:r w:rsidRPr="003778A3">
              <w:t xml:space="preserve">C and given the ETC enclosure design trade-offs necessary to optimize RF transparency over thermal insulation, additional thermal leakage will occur and some margin should be considered to prevent the test cases from pausing frequently, i.e., it is </w:t>
            </w:r>
            <w:r w:rsidRPr="00A1248A">
              <w:t>proposed to define the temperature tolerance of ±4</w:t>
            </w:r>
            <w:r w:rsidRPr="00A1248A">
              <w:rPr>
                <w:vertAlign w:val="superscript"/>
              </w:rPr>
              <w:t>o</w:t>
            </w:r>
            <w:r w:rsidRPr="00A1248A">
              <w:t xml:space="preserve">C for the </w:t>
            </w:r>
            <w:r>
              <w:t xml:space="preserve">ETC </w:t>
            </w:r>
            <w:r w:rsidRPr="00A1248A">
              <w:t>test cases</w:t>
            </w:r>
            <w:r>
              <w:t>. T</w:t>
            </w:r>
            <w:r w:rsidRPr="00A1248A">
              <w:t xml:space="preserve">he test </w:t>
            </w:r>
            <w:r>
              <w:t xml:space="preserve">case </w:t>
            </w:r>
            <w:r w:rsidRPr="00A1248A">
              <w:t xml:space="preserve">can execute only when the measured temperature inside the ETC enclosure is within that tolerance at the target temperature and the test must be paused when the temperature is outside the tolerance. </w:t>
            </w:r>
          </w:p>
        </w:tc>
      </w:tr>
    </w:tbl>
    <w:p w14:paraId="1BA5159A" w14:textId="29638991" w:rsidR="008D7B22" w:rsidRDefault="008D7B22" w:rsidP="008D7B22">
      <w:pPr>
        <w:pStyle w:val="Caption"/>
      </w:pPr>
      <w:bookmarkStart w:id="11" w:name="_Ref71278954"/>
      <w:r>
        <w:t xml:space="preserve">Proposal </w:t>
      </w:r>
      <w:r>
        <w:fldChar w:fldCharType="begin"/>
      </w:r>
      <w:r>
        <w:instrText xml:space="preserve"> SEQ Proposal \* ARABIC </w:instrText>
      </w:r>
      <w:r>
        <w:fldChar w:fldCharType="separate"/>
      </w:r>
      <w:r>
        <w:rPr>
          <w:noProof/>
        </w:rPr>
        <w:t>1</w:t>
      </w:r>
      <w:r>
        <w:fldChar w:fldCharType="end"/>
      </w:r>
      <w:r>
        <w:t xml:space="preserve">: RAN5 to define the </w:t>
      </w:r>
      <w:r w:rsidR="00107778">
        <w:t xml:space="preserve">FR2 </w:t>
      </w:r>
      <w:r>
        <w:t>temperature tolerance to be ±4</w:t>
      </w:r>
      <w:r w:rsidRPr="007F2A17">
        <w:rPr>
          <w:vertAlign w:val="superscript"/>
        </w:rPr>
        <w:t>o</w:t>
      </w:r>
      <w:r>
        <w:t>C.</w:t>
      </w:r>
      <w:bookmarkEnd w:id="11"/>
    </w:p>
    <w:p w14:paraId="4392ABB0" w14:textId="7DB32027" w:rsidR="008D7B22" w:rsidRPr="008D7B22" w:rsidRDefault="008D7B22" w:rsidP="008D7B22">
      <w:r>
        <w:t>A CR to introduce the ±4</w:t>
      </w:r>
      <w:r w:rsidRPr="007F2A17">
        <w:rPr>
          <w:vertAlign w:val="superscript"/>
        </w:rPr>
        <w:t>o</w:t>
      </w:r>
      <w:r>
        <w:t xml:space="preserve">C tolerance is provided in </w:t>
      </w:r>
      <w:r w:rsidR="002F4546">
        <w:fldChar w:fldCharType="begin"/>
      </w:r>
      <w:r w:rsidR="002F4546">
        <w:instrText xml:space="preserve"> REF _Ref71278904 \w \h </w:instrText>
      </w:r>
      <w:r w:rsidR="002F4546">
        <w:fldChar w:fldCharType="separate"/>
      </w:r>
      <w:r w:rsidR="002F4546">
        <w:t>[11]</w:t>
      </w:r>
      <w:r w:rsidR="002F4546">
        <w:fldChar w:fldCharType="end"/>
      </w:r>
    </w:p>
    <w:p w14:paraId="5286FF63" w14:textId="77777777" w:rsidR="004C3108" w:rsidRDefault="004C3108" w:rsidP="004C3108">
      <w:pPr>
        <w:pStyle w:val="Heading1"/>
        <w:ind w:left="567" w:hanging="567"/>
      </w:pPr>
      <w:r>
        <w:t>Conclusion</w:t>
      </w:r>
    </w:p>
    <w:p w14:paraId="20004911" w14:textId="5AEF58B3" w:rsidR="004C3108" w:rsidRDefault="004C3108" w:rsidP="004C3108">
      <w:r>
        <w:t>The following observations and proposals were made in this contribution</w:t>
      </w:r>
    </w:p>
    <w:p w14:paraId="2B2AAEE9" w14:textId="6051A705" w:rsidR="00FB15DC" w:rsidRPr="00FB15DC" w:rsidRDefault="00FB15DC" w:rsidP="004C3108">
      <w:pPr>
        <w:rPr>
          <w:b/>
          <w:bCs/>
        </w:rPr>
      </w:pPr>
      <w:r w:rsidRPr="00FB15DC">
        <w:rPr>
          <w:b/>
          <w:bCs/>
        </w:rPr>
        <w:fldChar w:fldCharType="begin"/>
      </w:r>
      <w:r w:rsidRPr="00FB15DC">
        <w:rPr>
          <w:b/>
          <w:bCs/>
        </w:rPr>
        <w:instrText xml:space="preserve"> REF _Ref70427332 \h </w:instrText>
      </w:r>
      <w:r>
        <w:rPr>
          <w:b/>
          <w:bCs/>
        </w:rPr>
        <w:instrText xml:space="preserve"> \* MERGEFORMAT </w:instrText>
      </w:r>
      <w:r w:rsidRPr="00FB15DC">
        <w:rPr>
          <w:b/>
          <w:bCs/>
        </w:rPr>
      </w:r>
      <w:r w:rsidRPr="00FB15DC">
        <w:rPr>
          <w:b/>
          <w:bCs/>
        </w:rPr>
        <w:fldChar w:fldCharType="separate"/>
      </w:r>
      <w:r w:rsidR="00107778" w:rsidRPr="00107778">
        <w:rPr>
          <w:b/>
          <w:bCs/>
        </w:rPr>
        <w:t xml:space="preserve">Observation </w:t>
      </w:r>
      <w:r w:rsidR="00107778" w:rsidRPr="00107778">
        <w:rPr>
          <w:b/>
          <w:bCs/>
          <w:noProof/>
        </w:rPr>
        <w:t>1</w:t>
      </w:r>
      <w:r w:rsidR="00107778" w:rsidRPr="00107778">
        <w:rPr>
          <w:b/>
          <w:bCs/>
        </w:rPr>
        <w:t>: For LTE and NR FR1, temperature tolerances were defined in RAN5 rather than RAN4.</w:t>
      </w:r>
      <w:r w:rsidRPr="00FB15DC">
        <w:rPr>
          <w:b/>
          <w:bCs/>
        </w:rPr>
        <w:fldChar w:fldCharType="end"/>
      </w:r>
    </w:p>
    <w:p w14:paraId="3AD86D2E" w14:textId="6727CF4F" w:rsidR="00FB15DC" w:rsidRPr="00FB15DC" w:rsidRDefault="00FB15DC" w:rsidP="004C3108">
      <w:pPr>
        <w:rPr>
          <w:b/>
          <w:bCs/>
        </w:rPr>
      </w:pPr>
      <w:r w:rsidRPr="00FB15DC">
        <w:rPr>
          <w:b/>
          <w:bCs/>
        </w:rPr>
        <w:fldChar w:fldCharType="begin"/>
      </w:r>
      <w:r w:rsidRPr="00FB15DC">
        <w:rPr>
          <w:b/>
          <w:bCs/>
        </w:rPr>
        <w:instrText xml:space="preserve"> REF _Ref70427333 \h </w:instrText>
      </w:r>
      <w:r>
        <w:rPr>
          <w:b/>
          <w:bCs/>
        </w:rPr>
        <w:instrText xml:space="preserve"> \* MERGEFORMAT </w:instrText>
      </w:r>
      <w:r w:rsidRPr="00FB15DC">
        <w:rPr>
          <w:b/>
          <w:bCs/>
        </w:rPr>
      </w:r>
      <w:r w:rsidRPr="00FB15DC">
        <w:rPr>
          <w:b/>
          <w:bCs/>
        </w:rPr>
        <w:fldChar w:fldCharType="separate"/>
      </w:r>
      <w:r w:rsidR="00107778" w:rsidRPr="00107778">
        <w:rPr>
          <w:b/>
          <w:bCs/>
        </w:rPr>
        <w:t xml:space="preserve">Observation </w:t>
      </w:r>
      <w:r w:rsidR="00107778" w:rsidRPr="00107778">
        <w:rPr>
          <w:b/>
          <w:bCs/>
          <w:noProof/>
        </w:rPr>
        <w:t>2</w:t>
      </w:r>
      <w:r w:rsidR="00107778" w:rsidRPr="00107778">
        <w:rPr>
          <w:b/>
          <w:bCs/>
        </w:rPr>
        <w:t>: For NR FR2, temperature tolerances were neither defined in RAN5 or RAN4.</w:t>
      </w:r>
      <w:r w:rsidRPr="00FB15DC">
        <w:rPr>
          <w:b/>
          <w:bCs/>
        </w:rPr>
        <w:fldChar w:fldCharType="end"/>
      </w:r>
    </w:p>
    <w:p w14:paraId="455C7F2A" w14:textId="73C9EA5D" w:rsidR="00FB15DC" w:rsidRDefault="00FB15DC" w:rsidP="004C3108">
      <w:pPr>
        <w:rPr>
          <w:b/>
          <w:bCs/>
        </w:rPr>
      </w:pPr>
      <w:r w:rsidRPr="00FB15DC">
        <w:rPr>
          <w:b/>
          <w:bCs/>
        </w:rPr>
        <w:fldChar w:fldCharType="begin"/>
      </w:r>
      <w:r w:rsidRPr="00FB15DC">
        <w:rPr>
          <w:b/>
          <w:bCs/>
        </w:rPr>
        <w:instrText xml:space="preserve"> REF _Ref70427334 \h </w:instrText>
      </w:r>
      <w:r>
        <w:rPr>
          <w:b/>
          <w:bCs/>
        </w:rPr>
        <w:instrText xml:space="preserve"> \* MERGEFORMAT </w:instrText>
      </w:r>
      <w:r w:rsidRPr="00FB15DC">
        <w:rPr>
          <w:b/>
          <w:bCs/>
        </w:rPr>
      </w:r>
      <w:r w:rsidRPr="00FB15DC">
        <w:rPr>
          <w:b/>
          <w:bCs/>
        </w:rPr>
        <w:fldChar w:fldCharType="separate"/>
      </w:r>
      <w:r w:rsidR="00107778" w:rsidRPr="00107778">
        <w:rPr>
          <w:b/>
          <w:bCs/>
        </w:rPr>
        <w:t xml:space="preserve">Observation </w:t>
      </w:r>
      <w:r w:rsidR="00107778" w:rsidRPr="00107778">
        <w:rPr>
          <w:b/>
          <w:bCs/>
          <w:noProof/>
        </w:rPr>
        <w:t>3</w:t>
      </w:r>
      <w:r w:rsidR="00107778" w:rsidRPr="00107778">
        <w:rPr>
          <w:b/>
          <w:bCs/>
        </w:rPr>
        <w:t>: For NR FR2, temperature tolerances have been discussed as part of a RAN4 Rel-17 enhanced testability SI.</w:t>
      </w:r>
      <w:r w:rsidRPr="00FB15DC">
        <w:rPr>
          <w:b/>
          <w:bCs/>
        </w:rPr>
        <w:fldChar w:fldCharType="end"/>
      </w:r>
    </w:p>
    <w:p w14:paraId="1D53A608" w14:textId="55D00D0B" w:rsidR="002F4546" w:rsidRPr="00107778" w:rsidRDefault="002F4546" w:rsidP="004C3108">
      <w:pPr>
        <w:rPr>
          <w:b/>
          <w:bCs/>
        </w:rPr>
      </w:pPr>
      <w:r w:rsidRPr="00107778">
        <w:rPr>
          <w:b/>
          <w:bCs/>
        </w:rPr>
        <w:fldChar w:fldCharType="begin"/>
      </w:r>
      <w:r w:rsidRPr="00107778">
        <w:rPr>
          <w:b/>
          <w:bCs/>
        </w:rPr>
        <w:instrText xml:space="preserve"> REF _Ref71278954 \h  \* MERGEFORMAT </w:instrText>
      </w:r>
      <w:r w:rsidRPr="00107778">
        <w:rPr>
          <w:b/>
          <w:bCs/>
        </w:rPr>
      </w:r>
      <w:r w:rsidRPr="00107778">
        <w:rPr>
          <w:b/>
          <w:bCs/>
        </w:rPr>
        <w:fldChar w:fldCharType="separate"/>
      </w:r>
      <w:r w:rsidR="00107778" w:rsidRPr="00107778">
        <w:rPr>
          <w:b/>
          <w:bCs/>
        </w:rPr>
        <w:t xml:space="preserve">Proposal </w:t>
      </w:r>
      <w:r w:rsidR="00107778" w:rsidRPr="00107778">
        <w:rPr>
          <w:b/>
          <w:bCs/>
          <w:noProof/>
        </w:rPr>
        <w:t>1</w:t>
      </w:r>
      <w:r w:rsidR="00107778" w:rsidRPr="00107778">
        <w:rPr>
          <w:b/>
          <w:bCs/>
        </w:rPr>
        <w:t>: RAN5 to define the FR2 temperature tolerance to be ±4</w:t>
      </w:r>
      <w:r w:rsidR="00107778" w:rsidRPr="00107778">
        <w:rPr>
          <w:b/>
          <w:bCs/>
          <w:vertAlign w:val="superscript"/>
        </w:rPr>
        <w:t>o</w:t>
      </w:r>
      <w:r w:rsidR="00107778" w:rsidRPr="00107778">
        <w:rPr>
          <w:b/>
          <w:bCs/>
        </w:rPr>
        <w:t>C.</w:t>
      </w:r>
      <w:r w:rsidRPr="00107778">
        <w:rPr>
          <w:b/>
          <w:bCs/>
        </w:rPr>
        <w:fldChar w:fldCharType="end"/>
      </w:r>
    </w:p>
    <w:p w14:paraId="1F30D75B" w14:textId="77777777" w:rsidR="004C3108" w:rsidRDefault="004C3108" w:rsidP="004C3108">
      <w:pPr>
        <w:pStyle w:val="Heading1"/>
        <w:ind w:left="567" w:hanging="567"/>
      </w:pPr>
      <w:r>
        <w:t>References</w:t>
      </w:r>
    </w:p>
    <w:p w14:paraId="1CA0C9E0" w14:textId="42B83456" w:rsidR="00881591" w:rsidRDefault="00881591" w:rsidP="00881591">
      <w:pPr>
        <w:pStyle w:val="ListParagraph"/>
        <w:numPr>
          <w:ilvl w:val="0"/>
          <w:numId w:val="5"/>
        </w:numPr>
        <w:spacing w:after="160" w:line="259" w:lineRule="auto"/>
      </w:pPr>
      <w:bookmarkStart w:id="12" w:name="_Ref70424581"/>
      <w:bookmarkStart w:id="13" w:name="_Ref67490861"/>
      <w:r>
        <w:t xml:space="preserve">TS 36.101, </w:t>
      </w:r>
      <w:r w:rsidRPr="00AA26AD">
        <w:t>User Equipment (UE) radio transmission and reception</w:t>
      </w:r>
      <w:r>
        <w:t>, V16.9.0 (2021-03)</w:t>
      </w:r>
      <w:bookmarkEnd w:id="12"/>
    </w:p>
    <w:p w14:paraId="73204CED" w14:textId="77777777" w:rsidR="00881591" w:rsidRPr="00AA26AD" w:rsidRDefault="00881591" w:rsidP="00881591">
      <w:pPr>
        <w:pStyle w:val="ListParagraph"/>
        <w:numPr>
          <w:ilvl w:val="0"/>
          <w:numId w:val="5"/>
        </w:numPr>
        <w:spacing w:after="160" w:line="259" w:lineRule="auto"/>
      </w:pPr>
      <w:bookmarkStart w:id="14" w:name="_Ref70424599"/>
      <w:r w:rsidRPr="00AA26AD">
        <w:t>TS 36.521</w:t>
      </w:r>
      <w:r>
        <w:t>-1</w:t>
      </w:r>
      <w:r w:rsidRPr="00AA26AD">
        <w:t>, Radio transmission and reception;</w:t>
      </w:r>
      <w:r>
        <w:t xml:space="preserve"> </w:t>
      </w:r>
      <w:r w:rsidRPr="00AA26AD">
        <w:t>Part 1: Conformance Testing</w:t>
      </w:r>
      <w:r>
        <w:t xml:space="preserve">, </w:t>
      </w:r>
      <w:r w:rsidRPr="00AA26AD">
        <w:t>V16.</w:t>
      </w:r>
      <w:r>
        <w:t>8</w:t>
      </w:r>
      <w:r w:rsidRPr="00AA26AD">
        <w:t>.0 (202</w:t>
      </w:r>
      <w:r>
        <w:t>1</w:t>
      </w:r>
      <w:r w:rsidRPr="00AA26AD">
        <w:t>-</w:t>
      </w:r>
      <w:r>
        <w:t>03)</w:t>
      </w:r>
      <w:bookmarkEnd w:id="14"/>
    </w:p>
    <w:p w14:paraId="247803C0" w14:textId="77777777" w:rsidR="004C3108" w:rsidRDefault="004C3108" w:rsidP="004C3108">
      <w:pPr>
        <w:pStyle w:val="ListParagraph"/>
        <w:numPr>
          <w:ilvl w:val="0"/>
          <w:numId w:val="5"/>
        </w:numPr>
        <w:spacing w:after="160" w:line="259" w:lineRule="auto"/>
      </w:pPr>
      <w:bookmarkStart w:id="15" w:name="_Ref70424726"/>
      <w:r w:rsidRPr="00151258">
        <w:t>TS 38.101</w:t>
      </w:r>
      <w:r>
        <w:t>-1</w:t>
      </w:r>
      <w:r w:rsidRPr="00151258">
        <w:t xml:space="preserve">, User Equipment (UE) radio transmission and reception; Part </w:t>
      </w:r>
      <w:r>
        <w:t>1</w:t>
      </w:r>
      <w:r w:rsidRPr="00151258">
        <w:t xml:space="preserve">: Range </w:t>
      </w:r>
      <w:r>
        <w:t>1</w:t>
      </w:r>
      <w:r w:rsidRPr="00151258">
        <w:t xml:space="preserve"> Standalone, V16.</w:t>
      </w:r>
      <w:r>
        <w:t>6</w:t>
      </w:r>
      <w:r w:rsidRPr="00151258">
        <w:t>.0 (20</w:t>
      </w:r>
      <w:r>
        <w:t>20</w:t>
      </w:r>
      <w:r w:rsidRPr="00151258">
        <w:t>-</w:t>
      </w:r>
      <w:r>
        <w:t>12</w:t>
      </w:r>
      <w:r w:rsidRPr="00151258">
        <w:t>)</w:t>
      </w:r>
      <w:bookmarkEnd w:id="15"/>
    </w:p>
    <w:p w14:paraId="3410B86E" w14:textId="77777777" w:rsidR="004C3108" w:rsidRPr="005136AD" w:rsidRDefault="004C3108" w:rsidP="004C3108">
      <w:pPr>
        <w:pStyle w:val="ListParagraph"/>
        <w:widowControl w:val="0"/>
        <w:numPr>
          <w:ilvl w:val="0"/>
          <w:numId w:val="5"/>
        </w:numPr>
        <w:spacing w:after="0" w:line="240" w:lineRule="auto"/>
      </w:pPr>
      <w:bookmarkStart w:id="16" w:name="_Ref70424775"/>
      <w:r w:rsidRPr="005136AD">
        <w:t>TS 38.521-1, User Equipment (UE) conformance specification; Radio transmission and reception; Part 1: Range 1 Standalone</w:t>
      </w:r>
      <w:r>
        <w:t xml:space="preserve">, </w:t>
      </w:r>
      <w:r w:rsidRPr="00151258">
        <w:t>V16.</w:t>
      </w:r>
      <w:r>
        <w:t>7.</w:t>
      </w:r>
      <w:r w:rsidRPr="00151258">
        <w:t>0 (</w:t>
      </w:r>
      <w:r>
        <w:t>2021-03</w:t>
      </w:r>
      <w:r w:rsidRPr="00151258">
        <w:t>)</w:t>
      </w:r>
      <w:bookmarkEnd w:id="16"/>
    </w:p>
    <w:p w14:paraId="6135332D" w14:textId="77777777" w:rsidR="00FB0D8E" w:rsidRDefault="00FB0D8E" w:rsidP="00FB0D8E">
      <w:pPr>
        <w:pStyle w:val="ListParagraph"/>
        <w:numPr>
          <w:ilvl w:val="0"/>
          <w:numId w:val="5"/>
        </w:numPr>
        <w:spacing w:after="160" w:line="259" w:lineRule="auto"/>
      </w:pPr>
      <w:bookmarkStart w:id="17" w:name="_Ref70425182"/>
      <w:bookmarkStart w:id="18" w:name="_Ref70425187"/>
      <w:r w:rsidRPr="00151258">
        <w:t>TS 38.101-2, User Equipment (UE) radio transmission and reception; Part 2: Range 2 Standalone, V16.</w:t>
      </w:r>
      <w:r>
        <w:t>6</w:t>
      </w:r>
      <w:r w:rsidRPr="00151258">
        <w:t>.0 (20</w:t>
      </w:r>
      <w:r>
        <w:t>20</w:t>
      </w:r>
      <w:r w:rsidRPr="00151258">
        <w:t>-</w:t>
      </w:r>
      <w:r>
        <w:t>12</w:t>
      </w:r>
      <w:r w:rsidRPr="00151258">
        <w:t>)</w:t>
      </w:r>
      <w:bookmarkEnd w:id="17"/>
    </w:p>
    <w:p w14:paraId="00801CB8" w14:textId="21D29412" w:rsidR="004C3108" w:rsidRDefault="004C3108" w:rsidP="004C3108">
      <w:pPr>
        <w:pStyle w:val="ListParagraph"/>
        <w:widowControl w:val="0"/>
        <w:numPr>
          <w:ilvl w:val="0"/>
          <w:numId w:val="5"/>
        </w:numPr>
        <w:spacing w:after="0" w:line="240" w:lineRule="auto"/>
      </w:pPr>
      <w:bookmarkStart w:id="19" w:name="_Ref70425256"/>
      <w:r w:rsidRPr="00151258">
        <w:t>TS 38.521-2, User Equipment (UE) conformance specification; Radio transmission and reception; Part 2: Range 2 Standalone, V16.</w:t>
      </w:r>
      <w:r>
        <w:t>7.</w:t>
      </w:r>
      <w:r w:rsidRPr="00151258">
        <w:t>0 (</w:t>
      </w:r>
      <w:r>
        <w:t>2021-03</w:t>
      </w:r>
      <w:r w:rsidRPr="00151258">
        <w:t>)</w:t>
      </w:r>
      <w:bookmarkEnd w:id="18"/>
      <w:bookmarkEnd w:id="19"/>
    </w:p>
    <w:p w14:paraId="2F0C9775" w14:textId="77777777" w:rsidR="000021D2" w:rsidRDefault="000021D2" w:rsidP="000021D2">
      <w:pPr>
        <w:pStyle w:val="ListParagraph"/>
        <w:numPr>
          <w:ilvl w:val="0"/>
          <w:numId w:val="5"/>
        </w:numPr>
        <w:spacing w:after="0" w:line="240" w:lineRule="auto"/>
        <w:rPr>
          <w:rFonts w:eastAsia="Malgun Gothic"/>
          <w:lang w:val="en-GB"/>
        </w:rPr>
      </w:pPr>
      <w:bookmarkStart w:id="20" w:name="_Ref20406919"/>
      <w:r w:rsidRPr="00817F50">
        <w:rPr>
          <w:rFonts w:eastAsia="Malgun Gothic"/>
          <w:lang w:val="en-GB"/>
        </w:rPr>
        <w:t>RP-192322, New SID: Study on enhanced test methods for FR2, Apple Inc., CAICT, 3GPP TSG-RAN Meeting #85, September 2019</w:t>
      </w:r>
      <w:bookmarkEnd w:id="20"/>
    </w:p>
    <w:p w14:paraId="5AE578F5" w14:textId="44961881" w:rsidR="004C3108" w:rsidRDefault="004C3108" w:rsidP="004C3108">
      <w:pPr>
        <w:pStyle w:val="ListParagraph"/>
        <w:numPr>
          <w:ilvl w:val="0"/>
          <w:numId w:val="5"/>
        </w:numPr>
        <w:spacing w:after="0" w:line="240" w:lineRule="auto"/>
        <w:rPr>
          <w:rFonts w:eastAsia="Malgun Gothic"/>
          <w:lang w:val="en-GB"/>
        </w:rPr>
      </w:pPr>
      <w:bookmarkStart w:id="21" w:name="_Ref70426155"/>
      <w:r w:rsidRPr="00254BA3">
        <w:rPr>
          <w:rFonts w:eastAsia="Malgun Gothic"/>
          <w:lang w:val="en-GB"/>
        </w:rPr>
        <w:t>R4-2103920</w:t>
      </w:r>
      <w:r>
        <w:rPr>
          <w:rFonts w:eastAsia="Malgun Gothic"/>
          <w:lang w:val="en-GB"/>
        </w:rPr>
        <w:t xml:space="preserve">, </w:t>
      </w:r>
      <w:r w:rsidRPr="00254BA3">
        <w:rPr>
          <w:rFonts w:eastAsia="Malgun Gothic"/>
          <w:lang w:val="en-GB"/>
        </w:rPr>
        <w:t>WF on ETC and test time reduction</w:t>
      </w:r>
      <w:r>
        <w:rPr>
          <w:rFonts w:eastAsia="Malgun Gothic"/>
          <w:lang w:val="en-GB"/>
        </w:rPr>
        <w:t xml:space="preserve">, vivo, </w:t>
      </w:r>
      <w:r w:rsidRPr="00254BA3">
        <w:rPr>
          <w:rFonts w:eastAsia="Malgun Gothic"/>
          <w:lang w:val="en-GB"/>
        </w:rPr>
        <w:t>3GPP TSG-RAN WG4 Meeting #98-e</w:t>
      </w:r>
      <w:r>
        <w:rPr>
          <w:rFonts w:eastAsia="Malgun Gothic"/>
          <w:lang w:val="en-GB"/>
        </w:rPr>
        <w:t>, February 2021</w:t>
      </w:r>
      <w:bookmarkEnd w:id="13"/>
      <w:bookmarkEnd w:id="21"/>
    </w:p>
    <w:p w14:paraId="4D36F922" w14:textId="79F9A83C" w:rsidR="00FB57F9" w:rsidRDefault="00FB57F9" w:rsidP="004C3108">
      <w:pPr>
        <w:pStyle w:val="ListParagraph"/>
        <w:numPr>
          <w:ilvl w:val="0"/>
          <w:numId w:val="5"/>
        </w:numPr>
        <w:spacing w:after="0" w:line="240" w:lineRule="auto"/>
        <w:rPr>
          <w:rFonts w:eastAsia="Malgun Gothic"/>
          <w:lang w:val="en-GB"/>
        </w:rPr>
      </w:pPr>
      <w:bookmarkStart w:id="22" w:name="_Ref70426368"/>
      <w:r w:rsidRPr="00FB57F9">
        <w:rPr>
          <w:rFonts w:eastAsia="Malgun Gothic"/>
          <w:lang w:val="en-GB"/>
        </w:rPr>
        <w:t>R4-2106127</w:t>
      </w:r>
      <w:r>
        <w:rPr>
          <w:rFonts w:eastAsia="Malgun Gothic"/>
          <w:lang w:val="en-GB"/>
        </w:rPr>
        <w:t xml:space="preserve">, </w:t>
      </w:r>
      <w:r w:rsidRPr="00FB57F9">
        <w:rPr>
          <w:rFonts w:eastAsia="Malgun Gothic"/>
          <w:lang w:val="en-GB"/>
        </w:rPr>
        <w:t>WF on agreements and remaining issues with FR2 test method enhancements</w:t>
      </w:r>
      <w:r>
        <w:rPr>
          <w:rFonts w:eastAsia="Malgun Gothic"/>
          <w:lang w:val="en-GB"/>
        </w:rPr>
        <w:t xml:space="preserve">, </w:t>
      </w:r>
      <w:r w:rsidRPr="00FB57F9">
        <w:rPr>
          <w:rFonts w:eastAsia="Malgun Gothic"/>
          <w:lang w:val="en-GB"/>
        </w:rPr>
        <w:t>Apple</w:t>
      </w:r>
      <w:r>
        <w:rPr>
          <w:rFonts w:eastAsia="Malgun Gothic"/>
          <w:lang w:val="en-GB"/>
        </w:rPr>
        <w:t xml:space="preserve">, </w:t>
      </w:r>
      <w:r w:rsidRPr="00FB57F9">
        <w:rPr>
          <w:rFonts w:eastAsia="Malgun Gothic"/>
          <w:lang w:val="en-GB"/>
        </w:rPr>
        <w:t>3GPP TSG-RAN WG4 Meeting #98-bis-e</w:t>
      </w:r>
      <w:r>
        <w:rPr>
          <w:rFonts w:eastAsia="Malgun Gothic"/>
          <w:lang w:val="en-GB"/>
        </w:rPr>
        <w:t>, April 2021</w:t>
      </w:r>
      <w:bookmarkEnd w:id="22"/>
    </w:p>
    <w:p w14:paraId="23BF9639" w14:textId="3F71B657" w:rsidR="002673D2" w:rsidRDefault="002673D2" w:rsidP="002673D2">
      <w:pPr>
        <w:pStyle w:val="ListParagraph"/>
        <w:numPr>
          <w:ilvl w:val="0"/>
          <w:numId w:val="5"/>
        </w:numPr>
        <w:spacing w:after="0" w:line="240" w:lineRule="auto"/>
        <w:rPr>
          <w:rFonts w:eastAsia="Malgun Gothic"/>
          <w:lang w:val="en-GB"/>
        </w:rPr>
      </w:pPr>
      <w:bookmarkStart w:id="23" w:name="_Ref70427136"/>
      <w:r w:rsidRPr="002673D2">
        <w:rPr>
          <w:lang w:val="en-GB"/>
        </w:rPr>
        <w:t>R4-2107128</w:t>
      </w:r>
      <w:r>
        <w:rPr>
          <w:lang w:val="en-GB"/>
        </w:rPr>
        <w:t xml:space="preserve">, </w:t>
      </w:r>
      <w:r w:rsidRPr="002673D2">
        <w:rPr>
          <w:lang w:val="en-GB"/>
        </w:rPr>
        <w:t>On extreme temperature condition testing</w:t>
      </w:r>
      <w:r>
        <w:rPr>
          <w:lang w:val="en-GB"/>
        </w:rPr>
        <w:t xml:space="preserve">, Keysight Technologies, </w:t>
      </w:r>
      <w:r w:rsidRPr="00FB57F9">
        <w:rPr>
          <w:rFonts w:eastAsia="Malgun Gothic"/>
          <w:lang w:val="en-GB"/>
        </w:rPr>
        <w:t>3GPP TSG-RAN WG4 Meeting #98-bis-e</w:t>
      </w:r>
      <w:r>
        <w:rPr>
          <w:rFonts w:eastAsia="Malgun Gothic"/>
          <w:lang w:val="en-GB"/>
        </w:rPr>
        <w:t>, April 2021</w:t>
      </w:r>
      <w:bookmarkEnd w:id="23"/>
    </w:p>
    <w:p w14:paraId="086D0BCA" w14:textId="0DC7891E" w:rsidR="008D7B22" w:rsidRPr="008D7B22" w:rsidRDefault="008D7B22" w:rsidP="00A05A7B">
      <w:pPr>
        <w:pStyle w:val="ListParagraph"/>
        <w:numPr>
          <w:ilvl w:val="0"/>
          <w:numId w:val="5"/>
        </w:numPr>
        <w:spacing w:after="0" w:line="240" w:lineRule="auto"/>
        <w:rPr>
          <w:rFonts w:eastAsia="Malgun Gothic"/>
          <w:lang w:val="en-GB"/>
        </w:rPr>
      </w:pPr>
      <w:bookmarkStart w:id="24" w:name="_Ref71278904"/>
      <w:r w:rsidRPr="008D7B22">
        <w:rPr>
          <w:rFonts w:eastAsia="Malgun Gothic"/>
          <w:lang w:val="en-GB"/>
        </w:rPr>
        <w:t>R5-213253</w:t>
      </w:r>
      <w:r>
        <w:rPr>
          <w:rFonts w:eastAsia="Malgun Gothic"/>
          <w:lang w:val="en-GB"/>
        </w:rPr>
        <w:t xml:space="preserve">, </w:t>
      </w:r>
      <w:r w:rsidRPr="008D7B22">
        <w:rPr>
          <w:rFonts w:eastAsia="Malgun Gothic"/>
          <w:lang w:val="en-GB"/>
        </w:rPr>
        <w:t>CR to 38.521-2 on Temperature Tolerance for FR2 Testing</w:t>
      </w:r>
      <w:r>
        <w:rPr>
          <w:rFonts w:eastAsia="Malgun Gothic"/>
          <w:lang w:val="en-GB"/>
        </w:rPr>
        <w:t xml:space="preserve">, Keysight Technologies, </w:t>
      </w:r>
      <w:r w:rsidRPr="008D7B22">
        <w:rPr>
          <w:rFonts w:eastAsia="Malgun Gothic"/>
          <w:lang w:val="en-GB"/>
        </w:rPr>
        <w:t>3GPP TSG-RAN5 Meeting #91-e</w:t>
      </w:r>
      <w:r>
        <w:rPr>
          <w:rFonts w:eastAsia="Malgun Gothic"/>
          <w:lang w:val="en-GB"/>
        </w:rPr>
        <w:t>, May 2021</w:t>
      </w:r>
      <w:bookmarkEnd w:id="24"/>
    </w:p>
    <w:sectPr w:rsidR="008D7B22" w:rsidRPr="008D7B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38F3B" w14:textId="77777777" w:rsidR="006C7E35" w:rsidRDefault="006C7E35">
      <w:r>
        <w:separator/>
      </w:r>
    </w:p>
  </w:endnote>
  <w:endnote w:type="continuationSeparator" w:id="0">
    <w:p w14:paraId="2B745E73" w14:textId="77777777" w:rsidR="006C7E35" w:rsidRDefault="006C7E35">
      <w:r>
        <w:continuationSeparator/>
      </w:r>
    </w:p>
  </w:endnote>
  <w:endnote w:type="continuationNotice" w:id="1">
    <w:p w14:paraId="10E66845" w14:textId="77777777" w:rsidR="006C7E35" w:rsidRDefault="006C7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8D1A" w14:textId="77777777" w:rsidR="006C7E35" w:rsidRDefault="006C7E35">
      <w:r>
        <w:separator/>
      </w:r>
    </w:p>
  </w:footnote>
  <w:footnote w:type="continuationSeparator" w:id="0">
    <w:p w14:paraId="3D6D4D42" w14:textId="77777777" w:rsidR="006C7E35" w:rsidRDefault="006C7E35">
      <w:r>
        <w:continuationSeparator/>
      </w:r>
    </w:p>
  </w:footnote>
  <w:footnote w:type="continuationNotice" w:id="1">
    <w:p w14:paraId="3391714E" w14:textId="77777777" w:rsidR="006C7E35" w:rsidRDefault="006C7E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F143A0"/>
    <w:multiLevelType w:val="hybridMultilevel"/>
    <w:tmpl w:val="1D9AE36A"/>
    <w:lvl w:ilvl="0" w:tplc="DE04E9AE">
      <w:start w:val="1"/>
      <w:numFmt w:val="bullet"/>
      <w:lvlText w:val="–"/>
      <w:lvlJc w:val="left"/>
      <w:pPr>
        <w:tabs>
          <w:tab w:val="num" w:pos="360"/>
        </w:tabs>
        <w:ind w:left="360" w:hanging="360"/>
      </w:pPr>
      <w:rPr>
        <w:rFonts w:ascii="Arial" w:hAnsi="Arial" w:hint="default"/>
      </w:rPr>
    </w:lvl>
    <w:lvl w:ilvl="1" w:tplc="6DCC9EA6">
      <w:start w:val="1"/>
      <w:numFmt w:val="bullet"/>
      <w:lvlText w:val="–"/>
      <w:lvlJc w:val="left"/>
      <w:pPr>
        <w:tabs>
          <w:tab w:val="num" w:pos="1080"/>
        </w:tabs>
        <w:ind w:left="1080" w:hanging="360"/>
      </w:pPr>
      <w:rPr>
        <w:rFonts w:ascii="Arial" w:hAnsi="Arial" w:hint="default"/>
      </w:rPr>
    </w:lvl>
    <w:lvl w:ilvl="2" w:tplc="D7A6AADA">
      <w:start w:val="4096"/>
      <w:numFmt w:val="bullet"/>
      <w:lvlText w:val="•"/>
      <w:lvlJc w:val="left"/>
      <w:pPr>
        <w:tabs>
          <w:tab w:val="num" w:pos="1800"/>
        </w:tabs>
        <w:ind w:left="1800" w:hanging="360"/>
      </w:pPr>
      <w:rPr>
        <w:rFonts w:ascii="Arial" w:hAnsi="Arial" w:hint="default"/>
      </w:rPr>
    </w:lvl>
    <w:lvl w:ilvl="3" w:tplc="E500DD12" w:tentative="1">
      <w:start w:val="1"/>
      <w:numFmt w:val="bullet"/>
      <w:lvlText w:val="–"/>
      <w:lvlJc w:val="left"/>
      <w:pPr>
        <w:tabs>
          <w:tab w:val="num" w:pos="2520"/>
        </w:tabs>
        <w:ind w:left="2520" w:hanging="360"/>
      </w:pPr>
      <w:rPr>
        <w:rFonts w:ascii="Arial" w:hAnsi="Arial" w:hint="default"/>
      </w:rPr>
    </w:lvl>
    <w:lvl w:ilvl="4" w:tplc="BEAC521A" w:tentative="1">
      <w:start w:val="1"/>
      <w:numFmt w:val="bullet"/>
      <w:lvlText w:val="–"/>
      <w:lvlJc w:val="left"/>
      <w:pPr>
        <w:tabs>
          <w:tab w:val="num" w:pos="3240"/>
        </w:tabs>
        <w:ind w:left="3240" w:hanging="360"/>
      </w:pPr>
      <w:rPr>
        <w:rFonts w:ascii="Arial" w:hAnsi="Arial" w:hint="default"/>
      </w:rPr>
    </w:lvl>
    <w:lvl w:ilvl="5" w:tplc="3E4C6784" w:tentative="1">
      <w:start w:val="1"/>
      <w:numFmt w:val="bullet"/>
      <w:lvlText w:val="–"/>
      <w:lvlJc w:val="left"/>
      <w:pPr>
        <w:tabs>
          <w:tab w:val="num" w:pos="3960"/>
        </w:tabs>
        <w:ind w:left="3960" w:hanging="360"/>
      </w:pPr>
      <w:rPr>
        <w:rFonts w:ascii="Arial" w:hAnsi="Arial" w:hint="default"/>
      </w:rPr>
    </w:lvl>
    <w:lvl w:ilvl="6" w:tplc="A7A267CA" w:tentative="1">
      <w:start w:val="1"/>
      <w:numFmt w:val="bullet"/>
      <w:lvlText w:val="–"/>
      <w:lvlJc w:val="left"/>
      <w:pPr>
        <w:tabs>
          <w:tab w:val="num" w:pos="4680"/>
        </w:tabs>
        <w:ind w:left="4680" w:hanging="360"/>
      </w:pPr>
      <w:rPr>
        <w:rFonts w:ascii="Arial" w:hAnsi="Arial" w:hint="default"/>
      </w:rPr>
    </w:lvl>
    <w:lvl w:ilvl="7" w:tplc="261A3BF0" w:tentative="1">
      <w:start w:val="1"/>
      <w:numFmt w:val="bullet"/>
      <w:lvlText w:val="–"/>
      <w:lvlJc w:val="left"/>
      <w:pPr>
        <w:tabs>
          <w:tab w:val="num" w:pos="5400"/>
        </w:tabs>
        <w:ind w:left="5400" w:hanging="360"/>
      </w:pPr>
      <w:rPr>
        <w:rFonts w:ascii="Arial" w:hAnsi="Arial" w:hint="default"/>
      </w:rPr>
    </w:lvl>
    <w:lvl w:ilvl="8" w:tplc="CAAA5C8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6642BB8"/>
    <w:multiLevelType w:val="hybridMultilevel"/>
    <w:tmpl w:val="EC4A80C8"/>
    <w:lvl w:ilvl="0" w:tplc="1ABAA628">
      <w:start w:val="1"/>
      <w:numFmt w:val="bullet"/>
      <w:lvlText w:val="•"/>
      <w:lvlJc w:val="left"/>
      <w:pPr>
        <w:tabs>
          <w:tab w:val="num" w:pos="720"/>
        </w:tabs>
        <w:ind w:left="720" w:hanging="360"/>
      </w:pPr>
      <w:rPr>
        <w:rFonts w:ascii="Arial" w:hAnsi="Arial" w:hint="default"/>
      </w:rPr>
    </w:lvl>
    <w:lvl w:ilvl="1" w:tplc="DC867A70">
      <w:start w:val="4096"/>
      <w:numFmt w:val="bullet"/>
      <w:lvlText w:val="•"/>
      <w:lvlJc w:val="left"/>
      <w:pPr>
        <w:tabs>
          <w:tab w:val="num" w:pos="1440"/>
        </w:tabs>
        <w:ind w:left="1440" w:hanging="360"/>
      </w:pPr>
      <w:rPr>
        <w:rFonts w:ascii="Arial" w:hAnsi="Arial" w:hint="default"/>
      </w:rPr>
    </w:lvl>
    <w:lvl w:ilvl="2" w:tplc="A078CA96" w:tentative="1">
      <w:start w:val="1"/>
      <w:numFmt w:val="bullet"/>
      <w:lvlText w:val="•"/>
      <w:lvlJc w:val="left"/>
      <w:pPr>
        <w:tabs>
          <w:tab w:val="num" w:pos="2160"/>
        </w:tabs>
        <w:ind w:left="2160" w:hanging="360"/>
      </w:pPr>
      <w:rPr>
        <w:rFonts w:ascii="Arial" w:hAnsi="Arial" w:hint="default"/>
      </w:rPr>
    </w:lvl>
    <w:lvl w:ilvl="3" w:tplc="83246464" w:tentative="1">
      <w:start w:val="1"/>
      <w:numFmt w:val="bullet"/>
      <w:lvlText w:val="•"/>
      <w:lvlJc w:val="left"/>
      <w:pPr>
        <w:tabs>
          <w:tab w:val="num" w:pos="2880"/>
        </w:tabs>
        <w:ind w:left="2880" w:hanging="360"/>
      </w:pPr>
      <w:rPr>
        <w:rFonts w:ascii="Arial" w:hAnsi="Arial" w:hint="default"/>
      </w:rPr>
    </w:lvl>
    <w:lvl w:ilvl="4" w:tplc="B038DCFA" w:tentative="1">
      <w:start w:val="1"/>
      <w:numFmt w:val="bullet"/>
      <w:lvlText w:val="•"/>
      <w:lvlJc w:val="left"/>
      <w:pPr>
        <w:tabs>
          <w:tab w:val="num" w:pos="3600"/>
        </w:tabs>
        <w:ind w:left="3600" w:hanging="360"/>
      </w:pPr>
      <w:rPr>
        <w:rFonts w:ascii="Arial" w:hAnsi="Arial" w:hint="default"/>
      </w:rPr>
    </w:lvl>
    <w:lvl w:ilvl="5" w:tplc="DE842AE6" w:tentative="1">
      <w:start w:val="1"/>
      <w:numFmt w:val="bullet"/>
      <w:lvlText w:val="•"/>
      <w:lvlJc w:val="left"/>
      <w:pPr>
        <w:tabs>
          <w:tab w:val="num" w:pos="4320"/>
        </w:tabs>
        <w:ind w:left="4320" w:hanging="360"/>
      </w:pPr>
      <w:rPr>
        <w:rFonts w:ascii="Arial" w:hAnsi="Arial" w:hint="default"/>
      </w:rPr>
    </w:lvl>
    <w:lvl w:ilvl="6" w:tplc="228E010A" w:tentative="1">
      <w:start w:val="1"/>
      <w:numFmt w:val="bullet"/>
      <w:lvlText w:val="•"/>
      <w:lvlJc w:val="left"/>
      <w:pPr>
        <w:tabs>
          <w:tab w:val="num" w:pos="5040"/>
        </w:tabs>
        <w:ind w:left="5040" w:hanging="360"/>
      </w:pPr>
      <w:rPr>
        <w:rFonts w:ascii="Arial" w:hAnsi="Arial" w:hint="default"/>
      </w:rPr>
    </w:lvl>
    <w:lvl w:ilvl="7" w:tplc="18585158" w:tentative="1">
      <w:start w:val="1"/>
      <w:numFmt w:val="bullet"/>
      <w:lvlText w:val="•"/>
      <w:lvlJc w:val="left"/>
      <w:pPr>
        <w:tabs>
          <w:tab w:val="num" w:pos="5760"/>
        </w:tabs>
        <w:ind w:left="5760" w:hanging="360"/>
      </w:pPr>
      <w:rPr>
        <w:rFonts w:ascii="Arial" w:hAnsi="Arial" w:hint="default"/>
      </w:rPr>
    </w:lvl>
    <w:lvl w:ilvl="8" w:tplc="2EBAF31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7"/>
  </w:num>
  <w:num w:numId="5">
    <w:abstractNumId w:val="2"/>
  </w:num>
  <w:num w:numId="6">
    <w:abstractNumId w:val="17"/>
  </w:num>
  <w:num w:numId="7">
    <w:abstractNumId w:val="14"/>
  </w:num>
  <w:num w:numId="8">
    <w:abstractNumId w:val="9"/>
  </w:num>
  <w:num w:numId="9">
    <w:abstractNumId w:val="22"/>
  </w:num>
  <w:num w:numId="10">
    <w:abstractNumId w:val="6"/>
  </w:num>
  <w:num w:numId="11">
    <w:abstractNumId w:val="28"/>
  </w:num>
  <w:num w:numId="12">
    <w:abstractNumId w:val="12"/>
  </w:num>
  <w:num w:numId="13">
    <w:abstractNumId w:val="26"/>
  </w:num>
  <w:num w:numId="14">
    <w:abstractNumId w:val="36"/>
  </w:num>
  <w:num w:numId="15">
    <w:abstractNumId w:val="11"/>
  </w:num>
  <w:num w:numId="16">
    <w:abstractNumId w:val="34"/>
  </w:num>
  <w:num w:numId="17">
    <w:abstractNumId w:val="8"/>
  </w:num>
  <w:num w:numId="18">
    <w:abstractNumId w:val="24"/>
  </w:num>
  <w:num w:numId="19">
    <w:abstractNumId w:val="20"/>
  </w:num>
  <w:num w:numId="20">
    <w:abstractNumId w:val="25"/>
  </w:num>
  <w:num w:numId="21">
    <w:abstractNumId w:val="33"/>
  </w:num>
  <w:num w:numId="22">
    <w:abstractNumId w:val="23"/>
  </w:num>
  <w:num w:numId="23">
    <w:abstractNumId w:val="21"/>
  </w:num>
  <w:num w:numId="24">
    <w:abstractNumId w:val="10"/>
  </w:num>
  <w:num w:numId="25">
    <w:abstractNumId w:val="5"/>
  </w:num>
  <w:num w:numId="26">
    <w:abstractNumId w:val="24"/>
  </w:num>
  <w:num w:numId="27">
    <w:abstractNumId w:val="24"/>
  </w:num>
  <w:num w:numId="28">
    <w:abstractNumId w:val="24"/>
  </w:num>
  <w:num w:numId="29">
    <w:abstractNumId w:val="18"/>
  </w:num>
  <w:num w:numId="30">
    <w:abstractNumId w:val="16"/>
  </w:num>
  <w:num w:numId="31">
    <w:abstractNumId w:val="39"/>
  </w:num>
  <w:num w:numId="32">
    <w:abstractNumId w:val="31"/>
  </w:num>
  <w:num w:numId="33">
    <w:abstractNumId w:val="38"/>
  </w:num>
  <w:num w:numId="34">
    <w:abstractNumId w:val="15"/>
  </w:num>
  <w:num w:numId="35">
    <w:abstractNumId w:val="7"/>
  </w:num>
  <w:num w:numId="36">
    <w:abstractNumId w:val="1"/>
  </w:num>
  <w:num w:numId="37">
    <w:abstractNumId w:val="29"/>
  </w:num>
  <w:num w:numId="38">
    <w:abstractNumId w:val="13"/>
  </w:num>
  <w:num w:numId="39">
    <w:abstractNumId w:val="4"/>
  </w:num>
  <w:num w:numId="40">
    <w:abstractNumId w:val="32"/>
  </w:num>
  <w:num w:numId="41">
    <w:abstractNumId w:val="19"/>
  </w:num>
  <w:num w:numId="42">
    <w:abstractNumId w:val="27"/>
  </w:num>
  <w:num w:numId="43">
    <w:abstractNumId w:val="30"/>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1D2"/>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4500"/>
    <w:rsid w:val="00077333"/>
    <w:rsid w:val="00082566"/>
    <w:rsid w:val="000833ED"/>
    <w:rsid w:val="00083540"/>
    <w:rsid w:val="00084983"/>
    <w:rsid w:val="00087F53"/>
    <w:rsid w:val="00093E7E"/>
    <w:rsid w:val="00096EE4"/>
    <w:rsid w:val="000A12C7"/>
    <w:rsid w:val="000A2A86"/>
    <w:rsid w:val="000A43B4"/>
    <w:rsid w:val="000B25D3"/>
    <w:rsid w:val="000C2440"/>
    <w:rsid w:val="000C3463"/>
    <w:rsid w:val="000C640F"/>
    <w:rsid w:val="000D202B"/>
    <w:rsid w:val="000D39C6"/>
    <w:rsid w:val="000D6B69"/>
    <w:rsid w:val="000D6CFC"/>
    <w:rsid w:val="000E24A4"/>
    <w:rsid w:val="00102BA0"/>
    <w:rsid w:val="00107778"/>
    <w:rsid w:val="00111826"/>
    <w:rsid w:val="00114DB9"/>
    <w:rsid w:val="00116EAF"/>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21BF"/>
    <w:rsid w:val="00166A36"/>
    <w:rsid w:val="001741AE"/>
    <w:rsid w:val="001758FB"/>
    <w:rsid w:val="001960AD"/>
    <w:rsid w:val="00196F9F"/>
    <w:rsid w:val="001A08AA"/>
    <w:rsid w:val="001A17A5"/>
    <w:rsid w:val="001A2168"/>
    <w:rsid w:val="001A2BC5"/>
    <w:rsid w:val="001A2EF9"/>
    <w:rsid w:val="001A3030"/>
    <w:rsid w:val="001A3120"/>
    <w:rsid w:val="001A3BFA"/>
    <w:rsid w:val="001A44F5"/>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3D2"/>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6B9F"/>
    <w:rsid w:val="002A4112"/>
    <w:rsid w:val="002A7017"/>
    <w:rsid w:val="002A7F4B"/>
    <w:rsid w:val="002B01BA"/>
    <w:rsid w:val="002B11F7"/>
    <w:rsid w:val="002B3F06"/>
    <w:rsid w:val="002B4D62"/>
    <w:rsid w:val="002C1E1B"/>
    <w:rsid w:val="002C2040"/>
    <w:rsid w:val="002C7D13"/>
    <w:rsid w:val="002D0D61"/>
    <w:rsid w:val="002D44BD"/>
    <w:rsid w:val="002D69EF"/>
    <w:rsid w:val="002E465A"/>
    <w:rsid w:val="002E47F7"/>
    <w:rsid w:val="002E5F31"/>
    <w:rsid w:val="002F4093"/>
    <w:rsid w:val="002F4546"/>
    <w:rsid w:val="002F47E3"/>
    <w:rsid w:val="002F5FAD"/>
    <w:rsid w:val="00300544"/>
    <w:rsid w:val="003045CD"/>
    <w:rsid w:val="00306D8E"/>
    <w:rsid w:val="00307D2C"/>
    <w:rsid w:val="00313528"/>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7F37"/>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C3108"/>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B7A"/>
    <w:rsid w:val="005C239F"/>
    <w:rsid w:val="005C331B"/>
    <w:rsid w:val="005C4593"/>
    <w:rsid w:val="005E12CD"/>
    <w:rsid w:val="005E2985"/>
    <w:rsid w:val="005E5D66"/>
    <w:rsid w:val="005F3B1B"/>
    <w:rsid w:val="00602CBC"/>
    <w:rsid w:val="00607D98"/>
    <w:rsid w:val="0061059A"/>
    <w:rsid w:val="006126CA"/>
    <w:rsid w:val="006131BB"/>
    <w:rsid w:val="00613B1E"/>
    <w:rsid w:val="00614741"/>
    <w:rsid w:val="00616FB0"/>
    <w:rsid w:val="006210C4"/>
    <w:rsid w:val="00622B32"/>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C2AF9"/>
    <w:rsid w:val="006C3A94"/>
    <w:rsid w:val="006C7E35"/>
    <w:rsid w:val="006D132D"/>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5B40"/>
    <w:rsid w:val="007A6059"/>
    <w:rsid w:val="007B03C6"/>
    <w:rsid w:val="007B0584"/>
    <w:rsid w:val="007B5856"/>
    <w:rsid w:val="007B6FFB"/>
    <w:rsid w:val="007C0BFC"/>
    <w:rsid w:val="007C6DD8"/>
    <w:rsid w:val="007D0054"/>
    <w:rsid w:val="007D258B"/>
    <w:rsid w:val="007D36D3"/>
    <w:rsid w:val="007D3BE3"/>
    <w:rsid w:val="007D6048"/>
    <w:rsid w:val="007E0BBB"/>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70861"/>
    <w:rsid w:val="00881591"/>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C2308"/>
    <w:rsid w:val="008C60E9"/>
    <w:rsid w:val="008C7836"/>
    <w:rsid w:val="008D7B22"/>
    <w:rsid w:val="008D7BED"/>
    <w:rsid w:val="008E4413"/>
    <w:rsid w:val="008E4684"/>
    <w:rsid w:val="008E4F84"/>
    <w:rsid w:val="008E6844"/>
    <w:rsid w:val="008F08D9"/>
    <w:rsid w:val="008F1346"/>
    <w:rsid w:val="008F540C"/>
    <w:rsid w:val="008F7D93"/>
    <w:rsid w:val="0090512F"/>
    <w:rsid w:val="0090524D"/>
    <w:rsid w:val="009064E9"/>
    <w:rsid w:val="009076E4"/>
    <w:rsid w:val="00911B1A"/>
    <w:rsid w:val="00916F35"/>
    <w:rsid w:val="009249BE"/>
    <w:rsid w:val="00925B2A"/>
    <w:rsid w:val="00931702"/>
    <w:rsid w:val="00931918"/>
    <w:rsid w:val="00932F29"/>
    <w:rsid w:val="00937FBD"/>
    <w:rsid w:val="009439E5"/>
    <w:rsid w:val="00945858"/>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1012"/>
    <w:rsid w:val="00982B7E"/>
    <w:rsid w:val="00983910"/>
    <w:rsid w:val="00984E5F"/>
    <w:rsid w:val="009913F6"/>
    <w:rsid w:val="00992B5F"/>
    <w:rsid w:val="00997D88"/>
    <w:rsid w:val="009A63AD"/>
    <w:rsid w:val="009C0727"/>
    <w:rsid w:val="009C6214"/>
    <w:rsid w:val="009D28E0"/>
    <w:rsid w:val="009D343A"/>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C16"/>
    <w:rsid w:val="00B40D30"/>
    <w:rsid w:val="00B426E8"/>
    <w:rsid w:val="00B428B9"/>
    <w:rsid w:val="00B42B91"/>
    <w:rsid w:val="00B45A5F"/>
    <w:rsid w:val="00B478AC"/>
    <w:rsid w:val="00B55D9A"/>
    <w:rsid w:val="00B5661F"/>
    <w:rsid w:val="00B6099D"/>
    <w:rsid w:val="00B62514"/>
    <w:rsid w:val="00B65101"/>
    <w:rsid w:val="00B7370C"/>
    <w:rsid w:val="00B73955"/>
    <w:rsid w:val="00B75741"/>
    <w:rsid w:val="00B822A0"/>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00AE"/>
    <w:rsid w:val="00C76F04"/>
    <w:rsid w:val="00C804C3"/>
    <w:rsid w:val="00C807DB"/>
    <w:rsid w:val="00C81268"/>
    <w:rsid w:val="00C83771"/>
    <w:rsid w:val="00C87851"/>
    <w:rsid w:val="00C9025C"/>
    <w:rsid w:val="00C93744"/>
    <w:rsid w:val="00C958F3"/>
    <w:rsid w:val="00CA1AB4"/>
    <w:rsid w:val="00CA3A27"/>
    <w:rsid w:val="00CA517A"/>
    <w:rsid w:val="00CB0D58"/>
    <w:rsid w:val="00CB29E4"/>
    <w:rsid w:val="00CB5BF2"/>
    <w:rsid w:val="00CC15A4"/>
    <w:rsid w:val="00CC28A9"/>
    <w:rsid w:val="00CC6580"/>
    <w:rsid w:val="00CC6FE0"/>
    <w:rsid w:val="00CD554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77E30"/>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C687B"/>
    <w:rsid w:val="00DD0C2C"/>
    <w:rsid w:val="00DD0F6E"/>
    <w:rsid w:val="00DD14A6"/>
    <w:rsid w:val="00DD1C07"/>
    <w:rsid w:val="00DD39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455B"/>
    <w:rsid w:val="00E556C7"/>
    <w:rsid w:val="00E55ABC"/>
    <w:rsid w:val="00E56168"/>
    <w:rsid w:val="00E57B74"/>
    <w:rsid w:val="00E57FEF"/>
    <w:rsid w:val="00E642B3"/>
    <w:rsid w:val="00E70C18"/>
    <w:rsid w:val="00E86057"/>
    <w:rsid w:val="00E8629F"/>
    <w:rsid w:val="00E90B54"/>
    <w:rsid w:val="00E96BC6"/>
    <w:rsid w:val="00E97AA9"/>
    <w:rsid w:val="00EA09B1"/>
    <w:rsid w:val="00EA0B7F"/>
    <w:rsid w:val="00EA3C24"/>
    <w:rsid w:val="00EA3D76"/>
    <w:rsid w:val="00EA739C"/>
    <w:rsid w:val="00EB0292"/>
    <w:rsid w:val="00EB61A0"/>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46E30"/>
    <w:rsid w:val="00F63B69"/>
    <w:rsid w:val="00F66126"/>
    <w:rsid w:val="00F7184A"/>
    <w:rsid w:val="00F77EB0"/>
    <w:rsid w:val="00F81AC1"/>
    <w:rsid w:val="00F83415"/>
    <w:rsid w:val="00F86974"/>
    <w:rsid w:val="00F91F8F"/>
    <w:rsid w:val="00FA0215"/>
    <w:rsid w:val="00FA04B9"/>
    <w:rsid w:val="00FA35B4"/>
    <w:rsid w:val="00FA3AE0"/>
    <w:rsid w:val="00FB0D8E"/>
    <w:rsid w:val="00FB15DC"/>
    <w:rsid w:val="00FB2CFC"/>
    <w:rsid w:val="00FB560E"/>
    <w:rsid w:val="00FB57F9"/>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206718992">
      <w:bodyDiv w:val="1"/>
      <w:marLeft w:val="0"/>
      <w:marRight w:val="0"/>
      <w:marTop w:val="0"/>
      <w:marBottom w:val="0"/>
      <w:divBdr>
        <w:top w:val="none" w:sz="0" w:space="0" w:color="auto"/>
        <w:left w:val="none" w:sz="0" w:space="0" w:color="auto"/>
        <w:bottom w:val="none" w:sz="0" w:space="0" w:color="auto"/>
        <w:right w:val="none" w:sz="0" w:space="0" w:color="auto"/>
      </w:divBdr>
      <w:divsChild>
        <w:div w:id="1666669921">
          <w:marLeft w:val="360"/>
          <w:marRight w:val="0"/>
          <w:marTop w:val="200"/>
          <w:marBottom w:val="0"/>
          <w:divBdr>
            <w:top w:val="none" w:sz="0" w:space="0" w:color="auto"/>
            <w:left w:val="none" w:sz="0" w:space="0" w:color="auto"/>
            <w:bottom w:val="none" w:sz="0" w:space="0" w:color="auto"/>
            <w:right w:val="none" w:sz="0" w:space="0" w:color="auto"/>
          </w:divBdr>
        </w:div>
        <w:div w:id="918294561">
          <w:marLeft w:val="1080"/>
          <w:marRight w:val="0"/>
          <w:marTop w:val="100"/>
          <w:marBottom w:val="0"/>
          <w:divBdr>
            <w:top w:val="none" w:sz="0" w:space="0" w:color="auto"/>
            <w:left w:val="none" w:sz="0" w:space="0" w:color="auto"/>
            <w:bottom w:val="none" w:sz="0" w:space="0" w:color="auto"/>
            <w:right w:val="none" w:sz="0" w:space="0" w:color="auto"/>
          </w:divBdr>
        </w:div>
        <w:div w:id="1607536893">
          <w:marLeft w:val="1080"/>
          <w:marRight w:val="0"/>
          <w:marTop w:val="100"/>
          <w:marBottom w:val="0"/>
          <w:divBdr>
            <w:top w:val="none" w:sz="0" w:space="0" w:color="auto"/>
            <w:left w:val="none" w:sz="0" w:space="0" w:color="auto"/>
            <w:bottom w:val="none" w:sz="0" w:space="0" w:color="auto"/>
            <w:right w:val="none" w:sz="0" w:space="0" w:color="auto"/>
          </w:divBdr>
        </w:div>
        <w:div w:id="2043744494">
          <w:marLeft w:val="1080"/>
          <w:marRight w:val="0"/>
          <w:marTop w:val="100"/>
          <w:marBottom w:val="0"/>
          <w:divBdr>
            <w:top w:val="none" w:sz="0" w:space="0" w:color="auto"/>
            <w:left w:val="none" w:sz="0" w:space="0" w:color="auto"/>
            <w:bottom w:val="none" w:sz="0" w:space="0" w:color="auto"/>
            <w:right w:val="none" w:sz="0" w:space="0" w:color="auto"/>
          </w:divBdr>
        </w:div>
      </w:divsChild>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586885204">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88290886">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878f5c59-aec9-459c-acf8-8cf941473193"/>
    <ds:schemaRef ds:uri="http://schemas.microsoft.com/office/2006/metadata/properties"/>
    <ds:schemaRef ds:uri="http://purl.org/dc/elements/1.1/"/>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bdd78157-346c-4767-bfdd-352789a5c5f1"/>
    <ds:schemaRef ds:uri="http://www.w3.org/XML/1998/namespace"/>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1024</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4</cp:revision>
  <dcterms:created xsi:type="dcterms:W3CDTF">2021-05-07T18:21:00Z</dcterms:created>
  <dcterms:modified xsi:type="dcterms:W3CDTF">2021-05-07T21:12:00Z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